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E593" w14:textId="7A62A50A" w:rsidR="004364E9" w:rsidRPr="004A446A" w:rsidRDefault="00F66138" w:rsidP="004333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240" w:after="48" w:line="360" w:lineRule="auto"/>
        <w:ind w:firstLine="720"/>
        <w:outlineLvl w:val="0"/>
        <w:rPr>
          <w:rFonts w:eastAsia="Times New Roman" w:cstheme="minorHAnsi"/>
          <w:b/>
          <w:bCs/>
          <w:color w:val="333333"/>
          <w:kern w:val="36"/>
          <w:sz w:val="20"/>
          <w:szCs w:val="20"/>
          <w:lang w:eastAsia="en-ZA"/>
        </w:rPr>
      </w:pPr>
      <w:r>
        <w:rPr>
          <w:rFonts w:eastAsia="Times New Roman" w:cstheme="minorHAnsi"/>
          <w:b/>
          <w:bCs/>
          <w:color w:val="333333"/>
          <w:kern w:val="36"/>
          <w:sz w:val="20"/>
          <w:szCs w:val="20"/>
          <w:lang w:eastAsia="en-ZA"/>
        </w:rPr>
        <w:t xml:space="preserve">RISK </w:t>
      </w:r>
      <w:r w:rsidR="004333C5">
        <w:rPr>
          <w:rFonts w:eastAsia="Times New Roman" w:cstheme="minorHAnsi"/>
          <w:b/>
          <w:bCs/>
          <w:color w:val="333333"/>
          <w:kern w:val="36"/>
          <w:sz w:val="20"/>
          <w:szCs w:val="20"/>
          <w:lang w:eastAsia="en-ZA"/>
        </w:rPr>
        <w:t>ASSESSMENT MATRIX FOR ESSENTIAL SERVICES PROVIDERS DURING COVID 19</w:t>
      </w:r>
    </w:p>
    <w:tbl>
      <w:tblPr>
        <w:tblW w:w="11340" w:type="dxa"/>
        <w:tblInd w:w="-1142"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0"/>
        <w:gridCol w:w="2552"/>
        <w:gridCol w:w="2977"/>
        <w:gridCol w:w="3401"/>
      </w:tblGrid>
      <w:tr w:rsidR="007D4806" w:rsidRPr="004A446A" w14:paraId="2D00225A" w14:textId="77777777" w:rsidTr="004333C5">
        <w:tc>
          <w:tcPr>
            <w:tcW w:w="2410" w:type="dxa"/>
            <w:tcBorders>
              <w:top w:val="single" w:sz="6" w:space="0" w:color="DDDDDD"/>
              <w:left w:val="single" w:sz="6" w:space="0" w:color="DDDDDD"/>
              <w:bottom w:val="single" w:sz="6" w:space="0" w:color="DDDDDD"/>
              <w:right w:val="single" w:sz="6" w:space="0" w:color="DDDDDD"/>
            </w:tcBorders>
            <w:shd w:val="clear" w:color="auto" w:fill="BF8F00" w:themeFill="accent4" w:themeFillShade="BF"/>
            <w:tcMar>
              <w:top w:w="75" w:type="dxa"/>
              <w:left w:w="75" w:type="dxa"/>
              <w:bottom w:w="75" w:type="dxa"/>
              <w:right w:w="75" w:type="dxa"/>
            </w:tcMar>
            <w:hideMark/>
          </w:tcPr>
          <w:p w14:paraId="4E2F594B" w14:textId="4023B6DF" w:rsidR="007B457F" w:rsidRPr="004A446A" w:rsidRDefault="004364E9" w:rsidP="00B145F5">
            <w:pPr>
              <w:pStyle w:val="ListParagraph"/>
              <w:numPr>
                <w:ilvl w:val="0"/>
                <w:numId w:val="24"/>
              </w:numPr>
              <w:spacing w:after="345"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CHARACTERISTICS</w:t>
            </w:r>
          </w:p>
        </w:tc>
        <w:tc>
          <w:tcPr>
            <w:tcW w:w="2552" w:type="dxa"/>
            <w:tcBorders>
              <w:top w:val="single" w:sz="6" w:space="0" w:color="DDDDDD"/>
              <w:left w:val="single" w:sz="6" w:space="0" w:color="DDDDDD"/>
              <w:bottom w:val="single" w:sz="6" w:space="0" w:color="DDDDDD"/>
              <w:right w:val="single" w:sz="6" w:space="0" w:color="DDDDDD"/>
            </w:tcBorders>
            <w:shd w:val="clear" w:color="auto" w:fill="BF8F00" w:themeFill="accent4" w:themeFillShade="BF"/>
            <w:tcMar>
              <w:top w:w="75" w:type="dxa"/>
              <w:left w:w="75" w:type="dxa"/>
              <w:bottom w:w="75" w:type="dxa"/>
              <w:right w:w="75" w:type="dxa"/>
            </w:tcMar>
            <w:hideMark/>
          </w:tcPr>
          <w:p w14:paraId="09817ADA" w14:textId="25B45CFE" w:rsidR="007B457F" w:rsidRPr="004A446A" w:rsidRDefault="004364E9" w:rsidP="00B145F5">
            <w:pPr>
              <w:pStyle w:val="ListParagraph"/>
              <w:numPr>
                <w:ilvl w:val="0"/>
                <w:numId w:val="24"/>
              </w:numPr>
              <w:spacing w:after="345"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RISK CONSIDERATION</w:t>
            </w:r>
          </w:p>
        </w:tc>
        <w:tc>
          <w:tcPr>
            <w:tcW w:w="2977" w:type="dxa"/>
            <w:tcBorders>
              <w:top w:val="single" w:sz="6" w:space="0" w:color="DDDDDD"/>
              <w:left w:val="single" w:sz="6" w:space="0" w:color="DDDDDD"/>
              <w:bottom w:val="single" w:sz="6" w:space="0" w:color="DDDDDD"/>
              <w:right w:val="single" w:sz="6" w:space="0" w:color="DDDDDD"/>
            </w:tcBorders>
            <w:shd w:val="clear" w:color="auto" w:fill="BF8F00" w:themeFill="accent4" w:themeFillShade="BF"/>
            <w:tcMar>
              <w:top w:w="75" w:type="dxa"/>
              <w:left w:w="75" w:type="dxa"/>
              <w:bottom w:w="75" w:type="dxa"/>
              <w:right w:w="75" w:type="dxa"/>
            </w:tcMar>
            <w:hideMark/>
          </w:tcPr>
          <w:p w14:paraId="4752A030" w14:textId="388461F2" w:rsidR="007B457F" w:rsidRPr="004A446A" w:rsidRDefault="004364E9" w:rsidP="00B145F5">
            <w:pPr>
              <w:pStyle w:val="ListParagraph"/>
              <w:numPr>
                <w:ilvl w:val="0"/>
                <w:numId w:val="24"/>
              </w:numPr>
              <w:spacing w:after="345"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PUBLIC HEALTH RATIONALE</w:t>
            </w:r>
          </w:p>
        </w:tc>
        <w:tc>
          <w:tcPr>
            <w:tcW w:w="3401" w:type="dxa"/>
            <w:tcBorders>
              <w:top w:val="single" w:sz="6" w:space="0" w:color="DDDDDD"/>
              <w:left w:val="single" w:sz="6" w:space="0" w:color="DDDDDD"/>
              <w:bottom w:val="single" w:sz="6" w:space="0" w:color="DDDDDD"/>
              <w:right w:val="single" w:sz="6" w:space="0" w:color="DDDDDD"/>
            </w:tcBorders>
            <w:shd w:val="clear" w:color="auto" w:fill="BF8F00" w:themeFill="accent4" w:themeFillShade="BF"/>
            <w:tcMar>
              <w:top w:w="75" w:type="dxa"/>
              <w:left w:w="75" w:type="dxa"/>
              <w:bottom w:w="75" w:type="dxa"/>
              <w:right w:w="75" w:type="dxa"/>
            </w:tcMar>
            <w:hideMark/>
          </w:tcPr>
          <w:p w14:paraId="4A013FF9" w14:textId="5758BCC5" w:rsidR="007B457F" w:rsidRPr="004A446A" w:rsidRDefault="004364E9" w:rsidP="00B145F5">
            <w:pPr>
              <w:pStyle w:val="ListParagraph"/>
              <w:numPr>
                <w:ilvl w:val="0"/>
                <w:numId w:val="24"/>
              </w:numPr>
              <w:spacing w:after="345"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RISK MITIGATION STRATEGIES</w:t>
            </w:r>
          </w:p>
        </w:tc>
      </w:tr>
      <w:tr w:rsidR="003F12AE" w:rsidRPr="004A446A" w14:paraId="687C0439" w14:textId="77777777" w:rsidTr="004333C5">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13DE3F" w14:textId="579BA6C3" w:rsidR="007D4806" w:rsidRPr="004A446A" w:rsidRDefault="007D4806" w:rsidP="00B145F5">
            <w:pPr>
              <w:pStyle w:val="ListParagraph"/>
              <w:numPr>
                <w:ilvl w:val="0"/>
                <w:numId w:val="23"/>
              </w:numPr>
              <w:spacing w:after="345" w:line="360" w:lineRule="auto"/>
              <w:ind w:left="498" w:hanging="426"/>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Demographics</w:t>
            </w:r>
          </w:p>
          <w:p w14:paraId="09597B95" w14:textId="77777777" w:rsidR="007D4806" w:rsidRPr="004A446A" w:rsidRDefault="007D4806" w:rsidP="00B145F5">
            <w:pPr>
              <w:pStyle w:val="ListParagraph"/>
              <w:spacing w:after="345" w:line="360" w:lineRule="auto"/>
              <w:jc w:val="both"/>
              <w:rPr>
                <w:rFonts w:eastAsia="Times New Roman" w:cstheme="minorHAnsi"/>
                <w:color w:val="333333"/>
                <w:sz w:val="20"/>
                <w:szCs w:val="20"/>
                <w:lang w:eastAsia="en-ZA"/>
              </w:rPr>
            </w:pPr>
          </w:p>
          <w:p w14:paraId="3FD4F38D" w14:textId="3E4ED494" w:rsidR="007B457F" w:rsidRPr="004A446A" w:rsidRDefault="007B457F" w:rsidP="00B145F5">
            <w:pPr>
              <w:pStyle w:val="ListParagraph"/>
              <w:numPr>
                <w:ilvl w:val="1"/>
                <w:numId w:val="23"/>
              </w:numPr>
              <w:spacing w:after="345" w:line="360" w:lineRule="auto"/>
              <w:ind w:hanging="648"/>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Demographics of your workforce involved in the provision of the essential service</w:t>
            </w:r>
            <w:r w:rsidR="003F12AE" w:rsidRPr="004A446A">
              <w:rPr>
                <w:rFonts w:eastAsia="Times New Roman" w:cstheme="minorHAnsi"/>
                <w:color w:val="333333"/>
                <w:sz w:val="20"/>
                <w:szCs w:val="20"/>
                <w:lang w:eastAsia="en-ZA"/>
              </w:rPr>
              <w:t xml:space="preserve">. </w:t>
            </w:r>
          </w:p>
          <w:p w14:paraId="713DFE57" w14:textId="77777777" w:rsidR="003F12AE" w:rsidRPr="004A446A" w:rsidRDefault="003F12AE" w:rsidP="00B145F5">
            <w:pPr>
              <w:pStyle w:val="ListParagraph"/>
              <w:spacing w:after="345" w:line="360" w:lineRule="auto"/>
              <w:jc w:val="both"/>
              <w:rPr>
                <w:rFonts w:eastAsia="Times New Roman" w:cstheme="minorHAnsi"/>
                <w:color w:val="333333"/>
                <w:sz w:val="20"/>
                <w:szCs w:val="20"/>
                <w:lang w:eastAsia="en-ZA"/>
              </w:rPr>
            </w:pPr>
          </w:p>
          <w:p w14:paraId="7932A9F0" w14:textId="0FD20823" w:rsidR="007B457F" w:rsidRPr="004A446A" w:rsidRDefault="007B457F" w:rsidP="00B145F5">
            <w:pPr>
              <w:pStyle w:val="ListParagraph"/>
              <w:numPr>
                <w:ilvl w:val="1"/>
                <w:numId w:val="23"/>
              </w:numPr>
              <w:spacing w:after="345" w:line="360" w:lineRule="auto"/>
              <w:ind w:hanging="648"/>
              <w:jc w:val="both"/>
              <w:rPr>
                <w:rFonts w:eastAsia="Times New Roman" w:cstheme="minorHAnsi"/>
                <w:b/>
                <w:bCs/>
                <w:color w:val="333333"/>
                <w:sz w:val="20"/>
                <w:szCs w:val="20"/>
                <w:lang w:eastAsia="en-ZA"/>
              </w:rPr>
            </w:pPr>
            <w:r w:rsidRPr="004A446A">
              <w:rPr>
                <w:rFonts w:eastAsia="Times New Roman" w:cstheme="minorHAnsi"/>
                <w:color w:val="333333"/>
                <w:sz w:val="20"/>
                <w:szCs w:val="20"/>
                <w:lang w:eastAsia="en-ZA"/>
              </w:rPr>
              <w:t>Demographic of clients / customers receiving</w:t>
            </w:r>
            <w:r w:rsidR="003F12AE" w:rsidRPr="004A446A">
              <w:rPr>
                <w:rFonts w:eastAsia="Times New Roman" w:cstheme="minorHAnsi"/>
                <w:color w:val="333333"/>
                <w:sz w:val="20"/>
                <w:szCs w:val="20"/>
                <w:lang w:eastAsia="en-ZA"/>
              </w:rPr>
              <w:t xml:space="preserve"> </w:t>
            </w:r>
            <w:r w:rsidRPr="004A446A">
              <w:rPr>
                <w:rFonts w:eastAsia="Times New Roman" w:cstheme="minorHAnsi"/>
                <w:color w:val="333333"/>
                <w:sz w:val="20"/>
                <w:szCs w:val="20"/>
                <w:lang w:eastAsia="en-ZA"/>
              </w:rPr>
              <w:t xml:space="preserve">the products </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AE54D3" w14:textId="7C76570F" w:rsidR="007B457F" w:rsidRPr="004A446A" w:rsidRDefault="007B457F" w:rsidP="00B145F5">
            <w:pPr>
              <w:pStyle w:val="ListParagraph"/>
              <w:numPr>
                <w:ilvl w:val="0"/>
                <w:numId w:val="25"/>
              </w:numPr>
              <w:spacing w:after="345" w:line="360" w:lineRule="auto"/>
              <w:ind w:left="314"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Are</w:t>
            </w:r>
            <w:r w:rsidR="003F12AE" w:rsidRPr="004A446A">
              <w:rPr>
                <w:rFonts w:eastAsia="Times New Roman" w:cstheme="minorHAnsi"/>
                <w:color w:val="333333"/>
                <w:sz w:val="20"/>
                <w:szCs w:val="20"/>
                <w:lang w:eastAsia="en-ZA"/>
              </w:rPr>
              <w:t xml:space="preserve"> </w:t>
            </w:r>
            <w:r w:rsidR="004364E9" w:rsidRPr="004A446A">
              <w:rPr>
                <w:rFonts w:eastAsia="Times New Roman" w:cstheme="minorHAnsi"/>
                <w:color w:val="333333"/>
                <w:sz w:val="20"/>
                <w:szCs w:val="20"/>
                <w:lang w:eastAsia="en-ZA"/>
              </w:rPr>
              <w:t>you</w:t>
            </w:r>
            <w:r w:rsidR="007D4806" w:rsidRPr="004A446A">
              <w:rPr>
                <w:rFonts w:eastAsia="Times New Roman" w:cstheme="minorHAnsi"/>
                <w:color w:val="333333"/>
                <w:sz w:val="20"/>
                <w:szCs w:val="20"/>
                <w:lang w:eastAsia="en-ZA"/>
              </w:rPr>
              <w:t>r</w:t>
            </w:r>
            <w:r w:rsidR="004364E9" w:rsidRPr="004A446A">
              <w:rPr>
                <w:rFonts w:eastAsia="Times New Roman" w:cstheme="minorHAnsi"/>
                <w:color w:val="333333"/>
                <w:sz w:val="20"/>
                <w:szCs w:val="20"/>
                <w:lang w:eastAsia="en-ZA"/>
              </w:rPr>
              <w:t xml:space="preserve"> </w:t>
            </w:r>
            <w:r w:rsidRPr="004A446A">
              <w:rPr>
                <w:rFonts w:eastAsia="Times New Roman" w:cstheme="minorHAnsi"/>
                <w:color w:val="333333"/>
                <w:sz w:val="20"/>
                <w:szCs w:val="20"/>
                <w:lang w:eastAsia="en-ZA"/>
              </w:rPr>
              <w:t xml:space="preserve">employees/clients from demographic groups </w:t>
            </w:r>
            <w:r w:rsidR="007D4806" w:rsidRPr="004A446A">
              <w:rPr>
                <w:rFonts w:eastAsia="Times New Roman" w:cstheme="minorHAnsi"/>
                <w:color w:val="333333"/>
                <w:sz w:val="20"/>
                <w:szCs w:val="20"/>
                <w:lang w:eastAsia="en-ZA"/>
              </w:rPr>
              <w:t xml:space="preserve">which are at a </w:t>
            </w:r>
            <w:r w:rsidRPr="004A446A">
              <w:rPr>
                <w:rFonts w:eastAsia="Times New Roman" w:cstheme="minorHAnsi"/>
                <w:color w:val="333333"/>
                <w:sz w:val="20"/>
                <w:szCs w:val="20"/>
                <w:lang w:eastAsia="en-ZA"/>
              </w:rPr>
              <w:t>greater risk of severe disease, such as older adults or people with underlying medical conditions?</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4D6FF3" w14:textId="365D51C5" w:rsidR="007D4806" w:rsidRPr="004A446A" w:rsidRDefault="007B457F" w:rsidP="00B145F5">
            <w:pPr>
              <w:pStyle w:val="ListParagraph"/>
              <w:numPr>
                <w:ilvl w:val="0"/>
                <w:numId w:val="26"/>
              </w:numPr>
              <w:spacing w:after="345" w:line="360" w:lineRule="auto"/>
              <w:ind w:left="351"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Older adults, people with immune compromising conditions and chronic diseases appear to be at greater risk of severe disease, so consideration should be given to protecting them from possible exposure to COVID-19 cases.</w:t>
            </w:r>
          </w:p>
          <w:p w14:paraId="7FC5B777" w14:textId="2E31481C" w:rsidR="007D4806" w:rsidRPr="004A446A" w:rsidRDefault="007B457F" w:rsidP="00B145F5">
            <w:pPr>
              <w:pStyle w:val="ListParagraph"/>
              <w:numPr>
                <w:ilvl w:val="0"/>
                <w:numId w:val="26"/>
              </w:numPr>
              <w:spacing w:after="345" w:line="360" w:lineRule="auto"/>
              <w:ind w:left="351"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However, the health status of employees/clients may not be disclosed to their employers.</w:t>
            </w:r>
          </w:p>
          <w:p w14:paraId="65F8E736" w14:textId="33A83151" w:rsidR="007B457F" w:rsidRPr="004A446A" w:rsidRDefault="007B457F" w:rsidP="00B145F5">
            <w:pPr>
              <w:pStyle w:val="ListParagraph"/>
              <w:numPr>
                <w:ilvl w:val="0"/>
                <w:numId w:val="26"/>
              </w:numPr>
              <w:spacing w:after="345" w:line="360" w:lineRule="auto"/>
              <w:ind w:left="351"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Workplaces/businesses cannot assume they know the health status of their employees.</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E0DB02" w14:textId="4ECD10C8" w:rsidR="007D4806" w:rsidRPr="004A446A" w:rsidRDefault="001049CA" w:rsidP="004333C5">
            <w:pPr>
              <w:pStyle w:val="ListParagraph"/>
              <w:numPr>
                <w:ilvl w:val="0"/>
                <w:numId w:val="27"/>
              </w:numPr>
              <w:spacing w:line="360" w:lineRule="auto"/>
              <w:ind w:left="347" w:hanging="283"/>
              <w:jc w:val="both"/>
              <w:rPr>
                <w:rFonts w:cstheme="minorHAnsi"/>
                <w:sz w:val="20"/>
                <w:szCs w:val="20"/>
                <w:lang w:eastAsia="en-ZA"/>
              </w:rPr>
            </w:pPr>
            <w:r w:rsidRPr="004A446A">
              <w:rPr>
                <w:rFonts w:cstheme="minorHAnsi"/>
                <w:sz w:val="20"/>
                <w:szCs w:val="20"/>
                <w:lang w:eastAsia="en-ZA"/>
              </w:rPr>
              <w:t>ESP workforce to sign reciprocal undertaking of ES delivery and assumption of risk;</w:t>
            </w:r>
          </w:p>
          <w:p w14:paraId="35D19D91" w14:textId="295E81C9" w:rsidR="00E83D06" w:rsidRPr="004A446A" w:rsidRDefault="007B457F" w:rsidP="004333C5">
            <w:pPr>
              <w:pStyle w:val="ListParagraph"/>
              <w:numPr>
                <w:ilvl w:val="0"/>
                <w:numId w:val="27"/>
              </w:numPr>
              <w:spacing w:line="360" w:lineRule="auto"/>
              <w:ind w:left="347"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Communication about risk to </w:t>
            </w:r>
            <w:r w:rsidR="004364E9" w:rsidRPr="004A446A">
              <w:rPr>
                <w:rFonts w:eastAsia="Times New Roman" w:cstheme="minorHAnsi"/>
                <w:color w:val="333333"/>
                <w:sz w:val="20"/>
                <w:szCs w:val="20"/>
                <w:lang w:eastAsia="en-ZA"/>
              </w:rPr>
              <w:t xml:space="preserve">ESP workforce and </w:t>
            </w:r>
            <w:r w:rsidRPr="004A446A">
              <w:rPr>
                <w:rFonts w:eastAsia="Times New Roman" w:cstheme="minorHAnsi"/>
                <w:color w:val="333333"/>
                <w:sz w:val="20"/>
                <w:szCs w:val="20"/>
                <w:lang w:eastAsia="en-ZA"/>
              </w:rPr>
              <w:t>clients emphasized;</w:t>
            </w:r>
          </w:p>
          <w:p w14:paraId="347DA07A" w14:textId="2A1E3A1D" w:rsidR="007B457F" w:rsidRPr="004A446A" w:rsidRDefault="007B457F" w:rsidP="004333C5">
            <w:pPr>
              <w:pStyle w:val="ListParagraph"/>
              <w:numPr>
                <w:ilvl w:val="0"/>
                <w:numId w:val="27"/>
              </w:numPr>
              <w:spacing w:line="360" w:lineRule="auto"/>
              <w:ind w:left="347"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Encourage use of individual measure</w:t>
            </w:r>
            <w:r w:rsidR="001049CA" w:rsidRPr="004A446A">
              <w:rPr>
                <w:rFonts w:eastAsia="Times New Roman" w:cstheme="minorHAnsi"/>
                <w:color w:val="333333"/>
                <w:sz w:val="20"/>
                <w:szCs w:val="20"/>
                <w:lang w:eastAsia="en-ZA"/>
              </w:rPr>
              <w:t>s</w:t>
            </w:r>
            <w:r w:rsidRPr="004A446A">
              <w:rPr>
                <w:rFonts w:eastAsia="Times New Roman" w:cstheme="minorHAnsi"/>
                <w:color w:val="333333"/>
                <w:sz w:val="20"/>
                <w:szCs w:val="20"/>
                <w:lang w:eastAsia="en-ZA"/>
              </w:rPr>
              <w:t xml:space="preserve"> such as frequent hand hygiene as well as respiratory etiquette;</w:t>
            </w:r>
          </w:p>
          <w:p w14:paraId="78405822" w14:textId="5F6C817D" w:rsidR="007B457F" w:rsidRPr="004A446A" w:rsidRDefault="00293E9E" w:rsidP="004333C5">
            <w:pPr>
              <w:pStyle w:val="ListParagraph"/>
              <w:numPr>
                <w:ilvl w:val="0"/>
                <w:numId w:val="27"/>
              </w:numPr>
              <w:spacing w:line="360" w:lineRule="auto"/>
              <w:ind w:left="347"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Provision of protective gear such as gloves and masks as well as hand</w:t>
            </w:r>
            <w:r w:rsidR="003F12AE" w:rsidRPr="004A446A">
              <w:rPr>
                <w:rFonts w:eastAsia="Times New Roman" w:cstheme="minorHAnsi"/>
                <w:color w:val="333333"/>
                <w:sz w:val="20"/>
                <w:szCs w:val="20"/>
                <w:lang w:eastAsia="en-ZA"/>
              </w:rPr>
              <w:t xml:space="preserve"> </w:t>
            </w:r>
            <w:r w:rsidRPr="004A446A">
              <w:rPr>
                <w:rFonts w:eastAsia="Times New Roman" w:cstheme="minorHAnsi"/>
                <w:color w:val="333333"/>
                <w:sz w:val="20"/>
                <w:szCs w:val="20"/>
                <w:lang w:eastAsia="en-ZA"/>
              </w:rPr>
              <w:t>sanitiser.</w:t>
            </w:r>
          </w:p>
          <w:p w14:paraId="528236C5" w14:textId="07CBD005" w:rsidR="007B457F" w:rsidRPr="004A446A" w:rsidRDefault="007B457F" w:rsidP="004333C5">
            <w:p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w:t>
            </w:r>
          </w:p>
        </w:tc>
      </w:tr>
      <w:tr w:rsidR="000D7A75" w:rsidRPr="004A446A" w14:paraId="39E186F1" w14:textId="77777777" w:rsidTr="004333C5">
        <w:trPr>
          <w:trHeight w:val="3571"/>
        </w:trPr>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8BAE4AE"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E3EF95" w14:textId="0AD5CB92" w:rsidR="007B457F" w:rsidRPr="004A446A" w:rsidRDefault="007B457F" w:rsidP="00B145F5">
            <w:pPr>
              <w:pStyle w:val="ListParagraph"/>
              <w:numPr>
                <w:ilvl w:val="0"/>
                <w:numId w:val="25"/>
              </w:numPr>
              <w:spacing w:after="345" w:line="360" w:lineRule="auto"/>
              <w:ind w:left="314"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Are your employees at greater risk of spreading the disease (e.g.</w:t>
            </w:r>
            <w:r w:rsidR="00293E9E" w:rsidRPr="004A446A">
              <w:rPr>
                <w:rFonts w:eastAsia="Times New Roman" w:cstheme="minorHAnsi"/>
                <w:color w:val="333333"/>
                <w:sz w:val="20"/>
                <w:szCs w:val="20"/>
                <w:lang w:eastAsia="en-ZA"/>
              </w:rPr>
              <w:t xml:space="preserve"> young children and</w:t>
            </w:r>
            <w:r w:rsidRPr="004A446A">
              <w:rPr>
                <w:rFonts w:eastAsia="Times New Roman" w:cstheme="minorHAnsi"/>
                <w:color w:val="333333"/>
                <w:sz w:val="20"/>
                <w:szCs w:val="20"/>
                <w:lang w:eastAsia="en-ZA"/>
              </w:rPr>
              <w:t xml:space="preserve"> people</w:t>
            </w:r>
            <w:r w:rsidR="00293E9E" w:rsidRPr="004A446A">
              <w:rPr>
                <w:rFonts w:eastAsia="Times New Roman" w:cstheme="minorHAnsi"/>
                <w:color w:val="333333"/>
                <w:sz w:val="20"/>
                <w:szCs w:val="20"/>
                <w:lang w:eastAsia="en-ZA"/>
              </w:rPr>
              <w:t xml:space="preserve"> in a poverty- stricken area where there is malnutrition and poor sanitation</w:t>
            </w:r>
            <w:r w:rsidRPr="004A446A">
              <w:rPr>
                <w:rFonts w:eastAsia="Times New Roman" w:cstheme="minorHAnsi"/>
                <w:color w:val="333333"/>
                <w:sz w:val="20"/>
                <w:szCs w:val="20"/>
                <w:lang w:eastAsia="en-ZA"/>
              </w:rPr>
              <w:t>)?</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90AB99" w14:textId="77777777" w:rsidR="003F12AE" w:rsidRPr="004A446A" w:rsidRDefault="007B457F" w:rsidP="004333C5">
            <w:pPr>
              <w:pStyle w:val="ListParagraph"/>
              <w:numPr>
                <w:ilvl w:val="0"/>
                <w:numId w:val="26"/>
              </w:numPr>
              <w:spacing w:after="345" w:line="360" w:lineRule="auto"/>
              <w:ind w:left="351"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Young children may be at greater risk of </w:t>
            </w:r>
            <w:r w:rsidR="003F12AE" w:rsidRPr="004A446A">
              <w:rPr>
                <w:rFonts w:eastAsia="Times New Roman" w:cstheme="minorHAnsi"/>
                <w:color w:val="333333"/>
                <w:sz w:val="20"/>
                <w:szCs w:val="20"/>
                <w:lang w:eastAsia="en-ZA"/>
              </w:rPr>
              <w:t>increasing</w:t>
            </w:r>
            <w:r w:rsidRPr="004A446A">
              <w:rPr>
                <w:rFonts w:eastAsia="Times New Roman" w:cstheme="minorHAnsi"/>
                <w:color w:val="333333"/>
                <w:sz w:val="20"/>
                <w:szCs w:val="20"/>
                <w:lang w:eastAsia="en-ZA"/>
              </w:rPr>
              <w:t xml:space="preserve"> disease transmission because they are generally less compliant with effective hand hygiene and respiratory etiquette practices and tend to socialize with others in a way that is likely to increase transmission. </w:t>
            </w:r>
          </w:p>
          <w:p w14:paraId="276AF116" w14:textId="5B1C0522" w:rsidR="007B457F" w:rsidRPr="004A446A" w:rsidRDefault="007B457F" w:rsidP="004333C5">
            <w:pPr>
              <w:pStyle w:val="ListParagraph"/>
              <w:spacing w:after="345" w:line="360" w:lineRule="auto"/>
              <w:ind w:left="351"/>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40EB8A" w14:textId="420C07FD" w:rsidR="009A1A5F" w:rsidRPr="004A446A" w:rsidRDefault="009A1A5F" w:rsidP="004333C5">
            <w:pPr>
              <w:pStyle w:val="ListParagraph"/>
              <w:numPr>
                <w:ilvl w:val="0"/>
                <w:numId w:val="27"/>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Adjust policies and procedures </w:t>
            </w:r>
          </w:p>
          <w:p w14:paraId="7C9D6FE4" w14:textId="70FF15EF" w:rsidR="009A1A5F" w:rsidRPr="004A446A" w:rsidRDefault="009A1A5F" w:rsidP="004333C5">
            <w:pPr>
              <w:pStyle w:val="ListParagraph"/>
              <w:numPr>
                <w:ilvl w:val="0"/>
                <w:numId w:val="27"/>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Obtain consent and risk assumption disclaimer – reciprocal undertaking form;</w:t>
            </w:r>
          </w:p>
          <w:p w14:paraId="23447601" w14:textId="43481C5A" w:rsidR="00293E9E" w:rsidRPr="004A446A" w:rsidRDefault="007B457F" w:rsidP="004333C5">
            <w:pPr>
              <w:pStyle w:val="ListParagraph"/>
              <w:numPr>
                <w:ilvl w:val="0"/>
                <w:numId w:val="27"/>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Consider modifying service delivery (e.g., reducing number of clients using services at the same time, providing services outdoors)</w:t>
            </w:r>
            <w:r w:rsidR="00293E9E" w:rsidRPr="004A446A">
              <w:rPr>
                <w:rFonts w:eastAsia="Times New Roman" w:cstheme="minorHAnsi"/>
                <w:color w:val="333333"/>
                <w:sz w:val="20"/>
                <w:szCs w:val="20"/>
                <w:lang w:eastAsia="en-ZA"/>
              </w:rPr>
              <w:t>;</w:t>
            </w:r>
            <w:r w:rsidRPr="004A446A">
              <w:rPr>
                <w:rFonts w:eastAsia="Times New Roman" w:cstheme="minorHAnsi"/>
                <w:color w:val="333333"/>
                <w:sz w:val="20"/>
                <w:szCs w:val="20"/>
                <w:lang w:eastAsia="en-ZA"/>
              </w:rPr>
              <w:t xml:space="preserve"> </w:t>
            </w:r>
          </w:p>
          <w:p w14:paraId="0747B6C7" w14:textId="6F355DD3" w:rsidR="007B457F" w:rsidRPr="004A446A" w:rsidRDefault="009A1A5F" w:rsidP="004333C5">
            <w:pPr>
              <w:pStyle w:val="ListParagraph"/>
              <w:numPr>
                <w:ilvl w:val="0"/>
                <w:numId w:val="27"/>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P</w:t>
            </w:r>
            <w:r w:rsidR="007B457F" w:rsidRPr="004A446A">
              <w:rPr>
                <w:rFonts w:eastAsia="Times New Roman" w:cstheme="minorHAnsi"/>
                <w:color w:val="333333"/>
                <w:sz w:val="20"/>
                <w:szCs w:val="20"/>
                <w:lang w:eastAsia="en-ZA"/>
              </w:rPr>
              <w:t>romot</w:t>
            </w:r>
            <w:r w:rsidRPr="004A446A">
              <w:rPr>
                <w:rFonts w:eastAsia="Times New Roman" w:cstheme="minorHAnsi"/>
                <w:color w:val="333333"/>
                <w:sz w:val="20"/>
                <w:szCs w:val="20"/>
                <w:lang w:eastAsia="en-ZA"/>
              </w:rPr>
              <w:t xml:space="preserve">e </w:t>
            </w:r>
            <w:r w:rsidR="007B457F" w:rsidRPr="004A446A">
              <w:rPr>
                <w:rFonts w:eastAsia="Times New Roman" w:cstheme="minorHAnsi"/>
                <w:color w:val="333333"/>
                <w:sz w:val="20"/>
                <w:szCs w:val="20"/>
                <w:lang w:eastAsia="en-ZA"/>
              </w:rPr>
              <w:t>use of individual measures such as frequent hand hygiene, distancing, respiratory etiquette.</w:t>
            </w:r>
          </w:p>
          <w:p w14:paraId="653B9575" w14:textId="2E22CAB2" w:rsidR="007B457F" w:rsidRPr="004A446A" w:rsidRDefault="007B457F" w:rsidP="004333C5">
            <w:pPr>
              <w:pStyle w:val="ListParagraph"/>
              <w:numPr>
                <w:ilvl w:val="0"/>
                <w:numId w:val="27"/>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Consider need for increased frequency of cleaning especially of high touch services.</w:t>
            </w:r>
          </w:p>
        </w:tc>
      </w:tr>
      <w:tr w:rsidR="000D7A75" w:rsidRPr="004A446A" w14:paraId="1CE7935A" w14:textId="77777777" w:rsidTr="004333C5">
        <w:trPr>
          <w:trHeight w:val="1122"/>
        </w:trPr>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360D77" w14:textId="40804439" w:rsidR="007B457F" w:rsidRPr="004A446A" w:rsidRDefault="007B457F" w:rsidP="00B145F5">
            <w:pPr>
              <w:pStyle w:val="ListParagraph"/>
              <w:numPr>
                <w:ilvl w:val="0"/>
                <w:numId w:val="23"/>
              </w:numPr>
              <w:spacing w:after="345" w:line="360" w:lineRule="auto"/>
              <w:ind w:left="498" w:hanging="426"/>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lastRenderedPageBreak/>
              <w:t>Local demographics and epidemiology</w:t>
            </w:r>
            <w:r w:rsidR="001049CA" w:rsidRPr="004A446A">
              <w:rPr>
                <w:rFonts w:eastAsia="Times New Roman" w:cstheme="minorHAnsi"/>
                <w:b/>
                <w:bCs/>
                <w:color w:val="333333"/>
                <w:sz w:val="20"/>
                <w:szCs w:val="20"/>
                <w:lang w:eastAsia="en-ZA"/>
              </w:rPr>
              <w:t xml:space="preserve"> of the area where ES is provided</w:t>
            </w:r>
            <w:r w:rsidR="004364E9" w:rsidRPr="004A446A">
              <w:rPr>
                <w:rFonts w:eastAsia="Times New Roman" w:cstheme="minorHAnsi"/>
                <w:b/>
                <w:bCs/>
                <w:color w:val="333333"/>
                <w:sz w:val="20"/>
                <w:szCs w:val="20"/>
                <w:lang w:eastAsia="en-ZA"/>
              </w:rPr>
              <w:t>.</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AF625F" w14:textId="172C2DA5" w:rsidR="007B457F" w:rsidRPr="004A446A" w:rsidRDefault="007B457F" w:rsidP="00B145F5">
            <w:pPr>
              <w:pStyle w:val="ListParagraph"/>
              <w:numPr>
                <w:ilvl w:val="0"/>
                <w:numId w:val="28"/>
              </w:numPr>
              <w:spacing w:after="0" w:line="360" w:lineRule="auto"/>
              <w:ind w:left="35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Is the local community </w:t>
            </w:r>
            <w:r w:rsidR="00293E9E" w:rsidRPr="004A446A">
              <w:rPr>
                <w:rFonts w:eastAsia="Times New Roman" w:cstheme="minorHAnsi"/>
                <w:color w:val="333333"/>
                <w:sz w:val="20"/>
                <w:szCs w:val="20"/>
                <w:lang w:eastAsia="en-ZA"/>
              </w:rPr>
              <w:t xml:space="preserve">where products or services are delivered </w:t>
            </w:r>
            <w:r w:rsidRPr="004A446A">
              <w:rPr>
                <w:rFonts w:eastAsia="Times New Roman" w:cstheme="minorHAnsi"/>
                <w:color w:val="333333"/>
                <w:sz w:val="20"/>
                <w:szCs w:val="20"/>
                <w:lang w:eastAsia="en-ZA"/>
              </w:rPr>
              <w:t>experiencing an increased rate of COVID-19 infection?</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5DD60A" w14:textId="0590293C" w:rsidR="007B457F" w:rsidRPr="004A446A" w:rsidRDefault="007B457F" w:rsidP="004333C5">
            <w:pPr>
              <w:pStyle w:val="ListParagraph"/>
              <w:numPr>
                <w:ilvl w:val="0"/>
                <w:numId w:val="29"/>
              </w:numPr>
              <w:spacing w:after="0" w:line="360" w:lineRule="auto"/>
              <w:ind w:left="214" w:hanging="21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The risk of exposure to staff/clients may be higher in the workplace if there is ongoing local community transmission.</w:t>
            </w:r>
          </w:p>
        </w:tc>
        <w:tc>
          <w:tcPr>
            <w:tcW w:w="3401"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C82108" w14:textId="033A0AFA" w:rsidR="001049CA" w:rsidRPr="004A446A" w:rsidRDefault="00293E9E" w:rsidP="004333C5">
            <w:pPr>
              <w:pStyle w:val="ListParagraph"/>
              <w:numPr>
                <w:ilvl w:val="0"/>
                <w:numId w:val="34"/>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Consider staggered delivery </w:t>
            </w:r>
            <w:r w:rsidR="001049CA" w:rsidRPr="004A446A">
              <w:rPr>
                <w:rFonts w:eastAsia="Times New Roman" w:cstheme="minorHAnsi"/>
                <w:color w:val="333333"/>
                <w:sz w:val="20"/>
                <w:szCs w:val="20"/>
                <w:lang w:eastAsia="en-ZA"/>
              </w:rPr>
              <w:t xml:space="preserve">and collection </w:t>
            </w:r>
            <w:r w:rsidRPr="004A446A">
              <w:rPr>
                <w:rFonts w:eastAsia="Times New Roman" w:cstheme="minorHAnsi"/>
                <w:color w:val="333333"/>
                <w:sz w:val="20"/>
                <w:szCs w:val="20"/>
                <w:lang w:eastAsia="en-ZA"/>
              </w:rPr>
              <w:t>of products</w:t>
            </w:r>
            <w:r w:rsidR="001049CA" w:rsidRPr="004A446A">
              <w:rPr>
                <w:rFonts w:eastAsia="Times New Roman" w:cstheme="minorHAnsi"/>
                <w:color w:val="333333"/>
                <w:sz w:val="20"/>
                <w:szCs w:val="20"/>
                <w:lang w:eastAsia="en-ZA"/>
              </w:rPr>
              <w:t xml:space="preserve"> </w:t>
            </w:r>
          </w:p>
          <w:p w14:paraId="2D4C6FEF" w14:textId="40446A2B" w:rsidR="001049CA" w:rsidRPr="004A446A" w:rsidRDefault="001049CA" w:rsidP="004333C5">
            <w:pPr>
              <w:pStyle w:val="ListParagraph"/>
              <w:numPr>
                <w:ilvl w:val="0"/>
                <w:numId w:val="34"/>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Sanitize surfaces</w:t>
            </w:r>
            <w:r w:rsidR="009A1A5F" w:rsidRPr="004A446A">
              <w:rPr>
                <w:rFonts w:eastAsia="Times New Roman" w:cstheme="minorHAnsi"/>
                <w:color w:val="333333"/>
                <w:sz w:val="20"/>
                <w:szCs w:val="20"/>
                <w:lang w:eastAsia="en-ZA"/>
              </w:rPr>
              <w:t xml:space="preserve"> and equipment regularly and set an alarm for this routine;</w:t>
            </w:r>
            <w:r w:rsidRPr="004A446A">
              <w:rPr>
                <w:rFonts w:eastAsia="Times New Roman" w:cstheme="minorHAnsi"/>
                <w:color w:val="333333"/>
                <w:sz w:val="20"/>
                <w:szCs w:val="20"/>
                <w:lang w:eastAsia="en-ZA"/>
              </w:rPr>
              <w:t xml:space="preserve"> </w:t>
            </w:r>
          </w:p>
          <w:p w14:paraId="724BE363" w14:textId="77777777" w:rsidR="001049CA" w:rsidRPr="004A446A" w:rsidRDefault="001049CA" w:rsidP="004333C5">
            <w:pPr>
              <w:pStyle w:val="ListParagraph"/>
              <w:numPr>
                <w:ilvl w:val="0"/>
                <w:numId w:val="34"/>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Sanitize product packaging </w:t>
            </w:r>
          </w:p>
          <w:p w14:paraId="2E4374BD" w14:textId="0F61A5C5" w:rsidR="001049CA" w:rsidRPr="004A446A" w:rsidRDefault="001049CA" w:rsidP="004333C5">
            <w:pPr>
              <w:pStyle w:val="ListParagraph"/>
              <w:numPr>
                <w:ilvl w:val="0"/>
                <w:numId w:val="34"/>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Drop off and collection to be staggered and in an outdoor area, </w:t>
            </w:r>
          </w:p>
          <w:p w14:paraId="6CE2470E" w14:textId="1FDAB75D" w:rsidR="001049CA" w:rsidRPr="004A446A" w:rsidRDefault="001049CA" w:rsidP="004333C5">
            <w:pPr>
              <w:pStyle w:val="ListParagraph"/>
              <w:numPr>
                <w:ilvl w:val="0"/>
                <w:numId w:val="34"/>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promoting use of individual measures such as frequent hand hygiene,</w:t>
            </w:r>
            <w:r w:rsidR="009A1A5F" w:rsidRPr="004A446A">
              <w:rPr>
                <w:rFonts w:eastAsia="Times New Roman" w:cstheme="minorHAnsi"/>
                <w:color w:val="333333"/>
                <w:sz w:val="20"/>
                <w:szCs w:val="20"/>
                <w:lang w:eastAsia="en-ZA"/>
              </w:rPr>
              <w:t xml:space="preserve"> 2m</w:t>
            </w:r>
            <w:r w:rsidRPr="004A446A">
              <w:rPr>
                <w:rFonts w:eastAsia="Times New Roman" w:cstheme="minorHAnsi"/>
                <w:color w:val="333333"/>
                <w:sz w:val="20"/>
                <w:szCs w:val="20"/>
                <w:lang w:eastAsia="en-ZA"/>
              </w:rPr>
              <w:t xml:space="preserve"> distancing, respiratory etiquette and use of protective gear.</w:t>
            </w:r>
          </w:p>
          <w:p w14:paraId="0A16848C" w14:textId="501BF47C" w:rsidR="001049CA" w:rsidRPr="004A446A" w:rsidRDefault="001049CA" w:rsidP="004333C5">
            <w:pPr>
              <w:spacing w:before="100" w:beforeAutospacing="1" w:after="100" w:afterAutospacing="1" w:line="360" w:lineRule="auto"/>
              <w:jc w:val="both"/>
              <w:rPr>
                <w:rFonts w:eastAsia="Times New Roman" w:cstheme="minorHAnsi"/>
                <w:color w:val="333333"/>
                <w:sz w:val="20"/>
                <w:szCs w:val="20"/>
                <w:lang w:eastAsia="en-ZA"/>
              </w:rPr>
            </w:pPr>
          </w:p>
        </w:tc>
      </w:tr>
      <w:tr w:rsidR="000D7A75" w:rsidRPr="004A446A" w14:paraId="17133A46"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B0CB447"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6D026A" w14:textId="00B97501" w:rsidR="007B457F" w:rsidRPr="004A446A" w:rsidRDefault="007B457F" w:rsidP="00B145F5">
            <w:pPr>
              <w:pStyle w:val="ListParagraph"/>
              <w:numPr>
                <w:ilvl w:val="0"/>
                <w:numId w:val="28"/>
              </w:numPr>
              <w:spacing w:after="0" w:line="360" w:lineRule="auto"/>
              <w:ind w:left="35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Is the local population at increased risk of severe disease if COVID-19 circulated?</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026D0E" w14:textId="59D046AB" w:rsidR="007B457F" w:rsidRPr="004A446A" w:rsidRDefault="007B457F" w:rsidP="004333C5">
            <w:pPr>
              <w:pStyle w:val="ListParagraph"/>
              <w:numPr>
                <w:ilvl w:val="0"/>
                <w:numId w:val="29"/>
              </w:numPr>
              <w:spacing w:after="0" w:line="360" w:lineRule="auto"/>
              <w:ind w:left="214" w:hanging="21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Businesses that interact with communities with a high number of elderly residents, higher rates of chronic disease or challenges accessing health care services</w:t>
            </w:r>
            <w:r w:rsidR="00293E9E" w:rsidRPr="004A446A">
              <w:rPr>
                <w:rFonts w:eastAsia="Times New Roman" w:cstheme="minorHAnsi"/>
                <w:color w:val="333333"/>
                <w:sz w:val="20"/>
                <w:szCs w:val="20"/>
                <w:lang w:eastAsia="en-ZA"/>
              </w:rPr>
              <w:t xml:space="preserve"> need </w:t>
            </w:r>
            <w:r w:rsidRPr="004A446A">
              <w:rPr>
                <w:rFonts w:eastAsia="Times New Roman" w:cstheme="minorHAnsi"/>
                <w:color w:val="333333"/>
                <w:sz w:val="20"/>
                <w:szCs w:val="20"/>
                <w:lang w:eastAsia="en-ZA"/>
              </w:rPr>
              <w:t>to limit exposures within the community</w:t>
            </w:r>
            <w:r w:rsidR="00293E9E" w:rsidRPr="004A446A">
              <w:rPr>
                <w:rFonts w:eastAsia="Times New Roman" w:cstheme="minorHAnsi"/>
                <w:color w:val="333333"/>
                <w:sz w:val="20"/>
                <w:szCs w:val="20"/>
                <w:lang w:eastAsia="en-ZA"/>
              </w:rPr>
              <w:t xml:space="preserve"> and increase safety measures</w:t>
            </w:r>
            <w:r w:rsidRPr="004A446A">
              <w:rPr>
                <w:rFonts w:eastAsia="Times New Roman" w:cstheme="minorHAnsi"/>
                <w:color w:val="333333"/>
                <w:sz w:val="20"/>
                <w:szCs w:val="20"/>
                <w:lang w:eastAsia="en-ZA"/>
              </w:rPr>
              <w:t>.</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66EE34F"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3F12AE" w:rsidRPr="004A446A" w14:paraId="236935C7" w14:textId="77777777" w:rsidTr="004333C5">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FB8DE0" w14:textId="0E9DBFB1" w:rsidR="007B457F" w:rsidRPr="004A446A" w:rsidRDefault="007B457F" w:rsidP="00B145F5">
            <w:pPr>
              <w:pStyle w:val="ListParagraph"/>
              <w:numPr>
                <w:ilvl w:val="0"/>
                <w:numId w:val="23"/>
              </w:numPr>
              <w:spacing w:after="345" w:line="360" w:lineRule="auto"/>
              <w:ind w:left="498" w:hanging="426"/>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Type of service</w:t>
            </w:r>
            <w:r w:rsidR="003652C1" w:rsidRPr="004A446A">
              <w:rPr>
                <w:rFonts w:eastAsia="Times New Roman" w:cstheme="minorHAnsi"/>
                <w:b/>
                <w:bCs/>
                <w:color w:val="333333"/>
                <w:sz w:val="20"/>
                <w:szCs w:val="20"/>
                <w:lang w:eastAsia="en-ZA"/>
              </w:rPr>
              <w:t xml:space="preserve"> / activity</w:t>
            </w:r>
            <w:r w:rsidR="004364E9" w:rsidRPr="004A446A">
              <w:rPr>
                <w:rFonts w:eastAsia="Times New Roman" w:cstheme="minorHAnsi"/>
                <w:b/>
                <w:bCs/>
                <w:color w:val="333333"/>
                <w:sz w:val="20"/>
                <w:szCs w:val="20"/>
                <w:lang w:eastAsia="en-ZA"/>
              </w:rPr>
              <w:t xml:space="preserve"> </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7EBEE3" w14:textId="2340CFFA" w:rsidR="007B457F" w:rsidRPr="000E4198" w:rsidRDefault="000E4198" w:rsidP="000E4198">
            <w:pPr>
              <w:spacing w:after="0" w:line="360" w:lineRule="auto"/>
              <w:jc w:val="both"/>
              <w:rPr>
                <w:rFonts w:eastAsia="Times New Roman" w:cstheme="minorHAnsi"/>
                <w:color w:val="333333"/>
                <w:sz w:val="20"/>
                <w:szCs w:val="20"/>
                <w:lang w:eastAsia="en-ZA"/>
              </w:rPr>
            </w:pPr>
            <w:r>
              <w:rPr>
                <w:rFonts w:eastAsia="Times New Roman" w:cstheme="minorHAnsi"/>
                <w:color w:val="333333"/>
                <w:sz w:val="20"/>
                <w:szCs w:val="20"/>
                <w:lang w:eastAsia="en-ZA"/>
              </w:rPr>
              <w:t>1.</w:t>
            </w:r>
            <w:r w:rsidR="007B457F" w:rsidRPr="000E4198">
              <w:rPr>
                <w:rFonts w:eastAsia="Times New Roman" w:cstheme="minorHAnsi"/>
                <w:color w:val="333333"/>
                <w:sz w:val="20"/>
                <w:szCs w:val="20"/>
                <w:lang w:eastAsia="en-ZA"/>
              </w:rPr>
              <w:t xml:space="preserve">What kind of service </w:t>
            </w:r>
            <w:r w:rsidR="004364E9" w:rsidRPr="000E4198">
              <w:rPr>
                <w:rFonts w:eastAsia="Times New Roman" w:cstheme="minorHAnsi"/>
                <w:color w:val="333333"/>
                <w:sz w:val="20"/>
                <w:szCs w:val="20"/>
                <w:lang w:eastAsia="en-ZA"/>
              </w:rPr>
              <w:t xml:space="preserve">is being undertaken </w:t>
            </w:r>
            <w:r w:rsidR="007B457F" w:rsidRPr="000E4198">
              <w:rPr>
                <w:rFonts w:eastAsia="Times New Roman" w:cstheme="minorHAnsi"/>
                <w:color w:val="333333"/>
                <w:sz w:val="20"/>
                <w:szCs w:val="20"/>
                <w:lang w:eastAsia="en-ZA"/>
              </w:rPr>
              <w:t>(e.g., customer service, food service,</w:t>
            </w:r>
            <w:r w:rsidR="004364E9" w:rsidRPr="000E4198">
              <w:rPr>
                <w:rFonts w:eastAsia="Times New Roman" w:cstheme="minorHAnsi"/>
                <w:color w:val="333333"/>
                <w:sz w:val="20"/>
                <w:szCs w:val="20"/>
                <w:lang w:eastAsia="en-ZA"/>
              </w:rPr>
              <w:t xml:space="preserve"> rideshare</w:t>
            </w:r>
            <w:r w:rsidR="007B457F" w:rsidRPr="000E4198">
              <w:rPr>
                <w:rFonts w:eastAsia="Times New Roman" w:cstheme="minorHAnsi"/>
                <w:color w:val="333333"/>
                <w:sz w:val="20"/>
                <w:szCs w:val="20"/>
                <w:lang w:eastAsia="en-ZA"/>
              </w:rPr>
              <w:t>, etc.)? </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6DF5AF" w14:textId="4964F78A" w:rsidR="007B457F" w:rsidRPr="004A446A" w:rsidRDefault="007B457F" w:rsidP="004333C5">
            <w:pPr>
              <w:pStyle w:val="ListParagraph"/>
              <w:numPr>
                <w:ilvl w:val="0"/>
                <w:numId w:val="32"/>
              </w:numPr>
              <w:spacing w:after="173" w:line="360" w:lineRule="auto"/>
              <w:ind w:left="214" w:hanging="21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The risk of being exposed and/or acquiring the infection is greater if employees/clients interact more closely </w:t>
            </w:r>
            <w:r w:rsidR="004364E9" w:rsidRPr="004A446A">
              <w:rPr>
                <w:rFonts w:eastAsia="Times New Roman" w:cstheme="minorHAnsi"/>
                <w:color w:val="333333"/>
                <w:sz w:val="20"/>
                <w:szCs w:val="20"/>
                <w:lang w:eastAsia="en-ZA"/>
              </w:rPr>
              <w:t xml:space="preserve">or </w:t>
            </w:r>
            <w:r w:rsidRPr="004A446A">
              <w:rPr>
                <w:rFonts w:eastAsia="Times New Roman" w:cstheme="minorHAnsi"/>
                <w:color w:val="333333"/>
                <w:sz w:val="20"/>
                <w:szCs w:val="20"/>
                <w:lang w:eastAsia="en-ZA"/>
              </w:rPr>
              <w:t>with one another or with numerous clients.</w:t>
            </w:r>
          </w:p>
          <w:p w14:paraId="68773801" w14:textId="1D5BDB92" w:rsidR="007B457F" w:rsidRPr="004A446A" w:rsidRDefault="007B457F" w:rsidP="004333C5">
            <w:pPr>
              <w:pStyle w:val="ListParagraph"/>
              <w:numPr>
                <w:ilvl w:val="0"/>
                <w:numId w:val="32"/>
              </w:numPr>
              <w:spacing w:after="173" w:line="360" w:lineRule="auto"/>
              <w:ind w:left="214" w:hanging="21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The duration of the exposure also has an impact on the risk of transmission.  The longer the exposure, the higher the risk for transmission.</w:t>
            </w:r>
          </w:p>
          <w:p w14:paraId="40AC5AE6" w14:textId="178E600C" w:rsidR="007B457F" w:rsidRPr="004A446A" w:rsidRDefault="007B457F" w:rsidP="004333C5">
            <w:pPr>
              <w:pStyle w:val="ListParagraph"/>
              <w:numPr>
                <w:ilvl w:val="0"/>
                <w:numId w:val="32"/>
              </w:numPr>
              <w:spacing w:after="173" w:line="360" w:lineRule="auto"/>
              <w:ind w:left="214" w:hanging="21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Given that COVID-19 can survive on surfaces and objects for hours to days, work and/or services that are transactional in nature may represent a higher risk of exposure (e.g., exchange of money or items).</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F715C4" w14:textId="06C89067" w:rsidR="007B457F" w:rsidRPr="004A446A" w:rsidRDefault="007B457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Adjust workplace policies and procedures</w:t>
            </w:r>
            <w:r w:rsidR="009A1A5F" w:rsidRPr="004A446A">
              <w:rPr>
                <w:rFonts w:eastAsia="Times New Roman" w:cstheme="minorHAnsi"/>
                <w:color w:val="333333"/>
                <w:sz w:val="20"/>
                <w:szCs w:val="20"/>
                <w:lang w:eastAsia="en-ZA"/>
              </w:rPr>
              <w:t>;</w:t>
            </w:r>
          </w:p>
          <w:p w14:paraId="066DD6A1" w14:textId="34E2153F" w:rsidR="009A1A5F" w:rsidRPr="004A446A" w:rsidRDefault="009A1A5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Reciprocal Risks Undertaking / disclaimer to be signed by ESP employees. </w:t>
            </w:r>
          </w:p>
          <w:p w14:paraId="1EAB81D4" w14:textId="5C9BF774" w:rsidR="003652C1" w:rsidRPr="004A446A" w:rsidRDefault="003652C1"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Consult with local Health Standards Authority, obtain assessment from HSA on hygiene standards in light COVID;</w:t>
            </w:r>
          </w:p>
          <w:p w14:paraId="2EBA960D" w14:textId="4D06F32A" w:rsidR="001049CA" w:rsidRPr="004A446A" w:rsidRDefault="007B457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Consider going </w:t>
            </w:r>
            <w:r w:rsidR="001049CA" w:rsidRPr="004A446A">
              <w:rPr>
                <w:rFonts w:eastAsia="Times New Roman" w:cstheme="minorHAnsi"/>
                <w:color w:val="333333"/>
                <w:sz w:val="20"/>
                <w:szCs w:val="20"/>
                <w:lang w:eastAsia="en-ZA"/>
              </w:rPr>
              <w:t xml:space="preserve">completely </w:t>
            </w:r>
            <w:r w:rsidRPr="004A446A">
              <w:rPr>
                <w:rFonts w:eastAsia="Times New Roman" w:cstheme="minorHAnsi"/>
                <w:color w:val="333333"/>
                <w:sz w:val="20"/>
                <w:szCs w:val="20"/>
                <w:lang w:eastAsia="en-ZA"/>
              </w:rPr>
              <w:t>cashless</w:t>
            </w:r>
            <w:r w:rsidR="009A1A5F" w:rsidRPr="004A446A">
              <w:rPr>
                <w:rFonts w:eastAsia="Times New Roman" w:cstheme="minorHAnsi"/>
                <w:color w:val="333333"/>
                <w:sz w:val="20"/>
                <w:szCs w:val="20"/>
                <w:lang w:eastAsia="en-ZA"/>
              </w:rPr>
              <w:t>;</w:t>
            </w:r>
          </w:p>
          <w:p w14:paraId="580ADBEA" w14:textId="06332D8C" w:rsidR="007B457F" w:rsidRPr="004A446A" w:rsidRDefault="001049CA"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E</w:t>
            </w:r>
            <w:r w:rsidR="007B457F" w:rsidRPr="004A446A">
              <w:rPr>
                <w:rFonts w:eastAsia="Times New Roman" w:cstheme="minorHAnsi"/>
                <w:color w:val="333333"/>
                <w:sz w:val="20"/>
                <w:szCs w:val="20"/>
                <w:lang w:eastAsia="en-ZA"/>
              </w:rPr>
              <w:t>ncourage hand hygiene after exchange of money</w:t>
            </w:r>
            <w:r w:rsidR="009A1A5F" w:rsidRPr="004A446A">
              <w:rPr>
                <w:rFonts w:eastAsia="Times New Roman" w:cstheme="minorHAnsi"/>
                <w:color w:val="333333"/>
                <w:sz w:val="20"/>
                <w:szCs w:val="20"/>
                <w:lang w:eastAsia="en-ZA"/>
              </w:rPr>
              <w:t xml:space="preserve"> and</w:t>
            </w:r>
            <w:r w:rsidR="007B457F" w:rsidRPr="004A446A">
              <w:rPr>
                <w:rFonts w:eastAsia="Times New Roman" w:cstheme="minorHAnsi"/>
                <w:color w:val="333333"/>
                <w:sz w:val="20"/>
                <w:szCs w:val="20"/>
                <w:lang w:eastAsia="en-ZA"/>
              </w:rPr>
              <w:t xml:space="preserve"> items;</w:t>
            </w:r>
          </w:p>
          <w:p w14:paraId="31A62F55" w14:textId="2EFBAAF5" w:rsidR="007B457F" w:rsidRPr="004A446A" w:rsidRDefault="007B457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Reinforce safe food handling practices</w:t>
            </w:r>
            <w:r w:rsidR="001049CA" w:rsidRPr="004A446A">
              <w:rPr>
                <w:rFonts w:eastAsia="Times New Roman" w:cstheme="minorHAnsi"/>
                <w:color w:val="333333"/>
                <w:sz w:val="20"/>
                <w:szCs w:val="20"/>
                <w:lang w:eastAsia="en-ZA"/>
              </w:rPr>
              <w:t xml:space="preserve"> with suppliers and ESP’s as well as customers</w:t>
            </w:r>
            <w:r w:rsidR="004364E9" w:rsidRPr="004A446A">
              <w:rPr>
                <w:rFonts w:eastAsia="Times New Roman" w:cstheme="minorHAnsi"/>
                <w:color w:val="333333"/>
                <w:sz w:val="20"/>
                <w:szCs w:val="20"/>
                <w:lang w:eastAsia="en-ZA"/>
              </w:rPr>
              <w:t>;</w:t>
            </w:r>
            <w:r w:rsidR="001049CA" w:rsidRPr="004A446A">
              <w:rPr>
                <w:rFonts w:eastAsia="Times New Roman" w:cstheme="minorHAnsi"/>
                <w:color w:val="333333"/>
                <w:sz w:val="20"/>
                <w:szCs w:val="20"/>
                <w:lang w:eastAsia="en-ZA"/>
              </w:rPr>
              <w:t xml:space="preserve"> </w:t>
            </w:r>
          </w:p>
          <w:p w14:paraId="17AE6220" w14:textId="77777777" w:rsidR="003652C1" w:rsidRPr="004A446A" w:rsidRDefault="009A1A5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Assign and allocate risk where it should lie – e.g. supplier of packaging to ensure that packages are sanitized. Indemnities and disclaimers to be added to contracts and terms and conditions of use of the service.</w:t>
            </w:r>
          </w:p>
          <w:p w14:paraId="03227A67" w14:textId="049C3AFA" w:rsidR="001049CA" w:rsidRPr="004A446A" w:rsidRDefault="003652C1"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lastRenderedPageBreak/>
              <w:t>Revise / amend supply contracts;</w:t>
            </w:r>
            <w:r w:rsidR="009A1A5F" w:rsidRPr="004A446A">
              <w:rPr>
                <w:rFonts w:eastAsia="Times New Roman" w:cstheme="minorHAnsi"/>
                <w:color w:val="333333"/>
                <w:sz w:val="20"/>
                <w:szCs w:val="20"/>
                <w:lang w:eastAsia="en-ZA"/>
              </w:rPr>
              <w:t xml:space="preserve"> </w:t>
            </w:r>
          </w:p>
          <w:p w14:paraId="358867E8" w14:textId="10862BA8" w:rsidR="009A1A5F" w:rsidRPr="004A446A" w:rsidRDefault="009A1A5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Obtain public liability insurance</w:t>
            </w:r>
            <w:r w:rsidR="00B128E7" w:rsidRPr="004A446A">
              <w:rPr>
                <w:rFonts w:eastAsia="Times New Roman" w:cstheme="minorHAnsi"/>
                <w:color w:val="333333"/>
                <w:sz w:val="20"/>
                <w:szCs w:val="20"/>
                <w:lang w:eastAsia="en-ZA"/>
              </w:rPr>
              <w:t>.</w:t>
            </w:r>
          </w:p>
          <w:p w14:paraId="33A38670" w14:textId="1BAF7782" w:rsidR="003652C1" w:rsidRPr="004A446A" w:rsidRDefault="003652C1" w:rsidP="004333C5">
            <w:pPr>
              <w:pStyle w:val="ListParagraph"/>
              <w:spacing w:before="100" w:beforeAutospacing="1" w:after="100" w:afterAutospacing="1" w:line="360" w:lineRule="auto"/>
              <w:jc w:val="both"/>
              <w:rPr>
                <w:rFonts w:eastAsia="Times New Roman" w:cstheme="minorHAnsi"/>
                <w:color w:val="333333"/>
                <w:sz w:val="20"/>
                <w:szCs w:val="20"/>
                <w:lang w:eastAsia="en-ZA"/>
              </w:rPr>
            </w:pPr>
          </w:p>
        </w:tc>
      </w:tr>
      <w:tr w:rsidR="000D7A75" w:rsidRPr="004A446A" w14:paraId="6D9ADB93"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640EAE3"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7FC6E7" w14:textId="414D3D1F" w:rsidR="007B457F" w:rsidRPr="000E4198" w:rsidRDefault="000E4198" w:rsidP="000E4198">
            <w:pPr>
              <w:spacing w:after="0" w:line="360" w:lineRule="auto"/>
              <w:jc w:val="both"/>
              <w:rPr>
                <w:rFonts w:eastAsia="Times New Roman" w:cstheme="minorHAnsi"/>
                <w:color w:val="333333"/>
                <w:sz w:val="20"/>
                <w:szCs w:val="20"/>
                <w:lang w:eastAsia="en-ZA"/>
              </w:rPr>
            </w:pPr>
            <w:r>
              <w:rPr>
                <w:rFonts w:eastAsia="Times New Roman" w:cstheme="minorHAnsi"/>
                <w:color w:val="333333"/>
                <w:sz w:val="20"/>
                <w:szCs w:val="20"/>
                <w:lang w:eastAsia="en-ZA"/>
              </w:rPr>
              <w:t>2.</w:t>
            </w:r>
            <w:r w:rsidR="007B457F" w:rsidRPr="000E4198">
              <w:rPr>
                <w:rFonts w:eastAsia="Times New Roman" w:cstheme="minorHAnsi"/>
                <w:color w:val="333333"/>
                <w:sz w:val="20"/>
                <w:szCs w:val="20"/>
                <w:lang w:eastAsia="en-ZA"/>
              </w:rPr>
              <w:t>Will employees/</w:t>
            </w:r>
            <w:r w:rsidR="004A446A" w:rsidRPr="000E4198">
              <w:rPr>
                <w:rFonts w:eastAsia="Times New Roman" w:cstheme="minorHAnsi"/>
                <w:color w:val="333333"/>
                <w:sz w:val="20"/>
                <w:szCs w:val="20"/>
                <w:lang w:eastAsia="en-ZA"/>
              </w:rPr>
              <w:t xml:space="preserve"> customers </w:t>
            </w:r>
            <w:r w:rsidR="007B457F" w:rsidRPr="000E4198">
              <w:rPr>
                <w:rFonts w:eastAsia="Times New Roman" w:cstheme="minorHAnsi"/>
                <w:color w:val="333333"/>
                <w:sz w:val="20"/>
                <w:szCs w:val="20"/>
                <w:lang w:eastAsia="en-ZA"/>
              </w:rPr>
              <w:t>be participating in activities that promote transmission?</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FE6DD9" w14:textId="021AB3B2" w:rsidR="007B457F" w:rsidRPr="004A446A" w:rsidRDefault="007B457F" w:rsidP="004333C5">
            <w:pPr>
              <w:pStyle w:val="ListParagraph"/>
              <w:numPr>
                <w:ilvl w:val="0"/>
                <w:numId w:val="32"/>
              </w:numPr>
              <w:spacing w:after="173" w:line="360" w:lineRule="auto"/>
              <w:ind w:left="214" w:hanging="21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Activities that could contribute to spread include, close physical contact (less than 2m), and touching common objects (e.g.</w:t>
            </w:r>
            <w:r w:rsidR="00B128E7" w:rsidRPr="004A446A">
              <w:rPr>
                <w:rFonts w:eastAsia="Times New Roman" w:cstheme="minorHAnsi"/>
                <w:color w:val="333333"/>
                <w:sz w:val="20"/>
                <w:szCs w:val="20"/>
                <w:lang w:eastAsia="en-ZA"/>
              </w:rPr>
              <w:t xml:space="preserve"> service tables</w:t>
            </w:r>
            <w:r w:rsidRPr="004A446A">
              <w:rPr>
                <w:rFonts w:eastAsia="Times New Roman" w:cstheme="minorHAnsi"/>
                <w:color w:val="333333"/>
                <w:sz w:val="20"/>
                <w:szCs w:val="20"/>
                <w:lang w:eastAsia="en-ZA"/>
              </w:rPr>
              <w:t xml:space="preserve">, </w:t>
            </w:r>
            <w:r w:rsidR="00B128E7" w:rsidRPr="004A446A">
              <w:rPr>
                <w:rFonts w:eastAsia="Times New Roman" w:cstheme="minorHAnsi"/>
                <w:color w:val="333333"/>
                <w:sz w:val="20"/>
                <w:szCs w:val="20"/>
                <w:lang w:eastAsia="en-ZA"/>
              </w:rPr>
              <w:t xml:space="preserve">packaging, service vehicles and </w:t>
            </w:r>
            <w:r w:rsidRPr="004A446A">
              <w:rPr>
                <w:rFonts w:eastAsia="Times New Roman" w:cstheme="minorHAnsi"/>
                <w:color w:val="333333"/>
                <w:sz w:val="20"/>
                <w:szCs w:val="20"/>
                <w:lang w:eastAsia="en-ZA"/>
              </w:rPr>
              <w:t>utensils).</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8A373A" w14:textId="68713E65" w:rsidR="004A446A" w:rsidRPr="004A446A" w:rsidRDefault="009A1A5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Revised policy must be read, understood and signed by ESP workforce.</w:t>
            </w:r>
            <w:r w:rsidR="004A446A" w:rsidRPr="004A446A">
              <w:rPr>
                <w:rFonts w:eastAsia="Times New Roman" w:cstheme="minorHAnsi"/>
                <w:color w:val="333333"/>
                <w:sz w:val="20"/>
                <w:szCs w:val="20"/>
                <w:lang w:eastAsia="en-ZA"/>
              </w:rPr>
              <w:t xml:space="preserve"> </w:t>
            </w:r>
          </w:p>
          <w:p w14:paraId="4C172AF0" w14:textId="3D0A0A9F" w:rsidR="004A446A" w:rsidRPr="004A446A" w:rsidRDefault="009A1A5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Disclaimers to be signed</w:t>
            </w:r>
            <w:r w:rsidR="004A446A" w:rsidRPr="004A446A">
              <w:rPr>
                <w:rFonts w:eastAsia="Times New Roman" w:cstheme="minorHAnsi"/>
                <w:color w:val="333333"/>
                <w:sz w:val="20"/>
                <w:szCs w:val="20"/>
                <w:lang w:eastAsia="en-ZA"/>
              </w:rPr>
              <w:t>.</w:t>
            </w:r>
          </w:p>
          <w:p w14:paraId="09255864" w14:textId="454638D3" w:rsidR="007B457F" w:rsidRPr="004A446A" w:rsidRDefault="007B457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Reinforce social distancing measures (e.g. avoid greetings like handshakes, maintain 2m distances between people if possible);</w:t>
            </w:r>
            <w:r w:rsidR="004A446A" w:rsidRPr="004A446A">
              <w:rPr>
                <w:rFonts w:eastAsia="Times New Roman" w:cstheme="minorHAnsi"/>
                <w:color w:val="333333"/>
                <w:sz w:val="20"/>
                <w:szCs w:val="20"/>
                <w:lang w:eastAsia="en-ZA"/>
              </w:rPr>
              <w:t xml:space="preserve"> </w:t>
            </w:r>
          </w:p>
          <w:p w14:paraId="78BC9E49" w14:textId="3D1F6E1C" w:rsidR="007B457F" w:rsidRPr="004A446A" w:rsidRDefault="007B457F" w:rsidP="004333C5">
            <w:pPr>
              <w:pStyle w:val="ListParagraph"/>
              <w:numPr>
                <w:ilvl w:val="0"/>
                <w:numId w:val="35"/>
              </w:numPr>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Avoid sharing communal office equipment/supplies </w:t>
            </w:r>
            <w:r w:rsidR="004364E9" w:rsidRPr="004A446A">
              <w:rPr>
                <w:rFonts w:eastAsia="Times New Roman" w:cstheme="minorHAnsi"/>
                <w:color w:val="333333"/>
                <w:sz w:val="20"/>
                <w:szCs w:val="20"/>
                <w:lang w:eastAsia="en-ZA"/>
              </w:rPr>
              <w:t xml:space="preserve">and vehicles </w:t>
            </w:r>
            <w:r w:rsidRPr="004A446A">
              <w:rPr>
                <w:rFonts w:eastAsia="Times New Roman" w:cstheme="minorHAnsi"/>
                <w:color w:val="333333"/>
                <w:sz w:val="20"/>
                <w:szCs w:val="20"/>
                <w:lang w:eastAsia="en-ZA"/>
              </w:rPr>
              <w:t>(e.g., tablets, electronic devices</w:t>
            </w:r>
            <w:r w:rsidR="009A1A5F" w:rsidRPr="004A446A">
              <w:rPr>
                <w:rFonts w:eastAsia="Times New Roman" w:cstheme="minorHAnsi"/>
                <w:color w:val="333333"/>
                <w:sz w:val="20"/>
                <w:szCs w:val="20"/>
                <w:lang w:eastAsia="en-ZA"/>
              </w:rPr>
              <w:t>, sanitize equipment and surfaces on a regular basis – set an alarm every 20 minutes for this purpose, make provision for disposal of protective gear and tissues</w:t>
            </w:r>
            <w:r w:rsidRPr="004A446A">
              <w:rPr>
                <w:rFonts w:eastAsia="Times New Roman" w:cstheme="minorHAnsi"/>
                <w:color w:val="333333"/>
                <w:sz w:val="20"/>
                <w:szCs w:val="20"/>
                <w:lang w:eastAsia="en-ZA"/>
              </w:rPr>
              <w:t>);</w:t>
            </w:r>
          </w:p>
          <w:p w14:paraId="77114BEE" w14:textId="44EDED23" w:rsidR="007B457F" w:rsidRPr="004A446A" w:rsidRDefault="007B457F" w:rsidP="004333C5">
            <w:pPr>
              <w:spacing w:before="100" w:beforeAutospacing="1" w:after="100" w:afterAutospacing="1" w:line="360" w:lineRule="auto"/>
              <w:ind w:left="720"/>
              <w:jc w:val="both"/>
              <w:rPr>
                <w:rFonts w:eastAsia="Times New Roman" w:cstheme="minorHAnsi"/>
                <w:color w:val="333333"/>
                <w:sz w:val="20"/>
                <w:szCs w:val="20"/>
                <w:lang w:eastAsia="en-ZA"/>
              </w:rPr>
            </w:pPr>
          </w:p>
        </w:tc>
      </w:tr>
      <w:tr w:rsidR="000D7A75" w:rsidRPr="004A446A" w14:paraId="501938BD" w14:textId="77777777" w:rsidTr="004333C5">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7635D1" w14:textId="45E531B8" w:rsidR="007B457F" w:rsidRPr="004A446A" w:rsidRDefault="007B457F" w:rsidP="00B145F5">
            <w:pPr>
              <w:pStyle w:val="ListParagraph"/>
              <w:numPr>
                <w:ilvl w:val="0"/>
                <w:numId w:val="23"/>
              </w:numPr>
              <w:spacing w:after="0"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Setting/Location</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FB5622" w14:textId="5CC7DE76" w:rsidR="007B457F" w:rsidRPr="004A446A" w:rsidRDefault="007B457F" w:rsidP="00B145F5">
            <w:pPr>
              <w:pStyle w:val="ListParagraph"/>
              <w:numPr>
                <w:ilvl w:val="0"/>
                <w:numId w:val="36"/>
              </w:numPr>
              <w:spacing w:after="0" w:line="360" w:lineRule="auto"/>
              <w:ind w:left="35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In what setting is your workplace/business located (i.e., a community-setting,)?</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2453EF" w14:textId="06E259BC" w:rsidR="007B457F" w:rsidRPr="004A446A" w:rsidRDefault="007B457F" w:rsidP="004333C5">
            <w:pPr>
              <w:pStyle w:val="ListParagraph"/>
              <w:numPr>
                <w:ilvl w:val="0"/>
                <w:numId w:val="37"/>
              </w:numPr>
              <w:spacing w:after="0" w:line="360" w:lineRule="auto"/>
              <w:ind w:left="497" w:hanging="425"/>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 workplace/business located in a public space with high traffic is at an increased risk of being exposed/infected with COVID-19  </w:t>
            </w:r>
            <w:r w:rsidR="00B128E7" w:rsidRPr="004A446A">
              <w:rPr>
                <w:rFonts w:eastAsia="Times New Roman" w:cstheme="minorHAnsi"/>
                <w:color w:val="333333"/>
                <w:sz w:val="20"/>
                <w:szCs w:val="20"/>
                <w:lang w:eastAsia="en-ZA"/>
              </w:rPr>
              <w:t xml:space="preserve"> </w:t>
            </w:r>
            <w:r w:rsidRPr="004A446A">
              <w:rPr>
                <w:rFonts w:eastAsia="Times New Roman" w:cstheme="minorHAnsi"/>
                <w:color w:val="333333"/>
                <w:sz w:val="20"/>
                <w:szCs w:val="20"/>
                <w:lang w:eastAsia="en-ZA"/>
              </w:rPr>
              <w:t>due to the number of people coming in and out of the setting (i.e., high number of potential introductions of the virus).</w:t>
            </w:r>
          </w:p>
        </w:tc>
        <w:tc>
          <w:tcPr>
            <w:tcW w:w="3401"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94DE32" w14:textId="6E3FC808" w:rsidR="007B457F" w:rsidRPr="004A446A" w:rsidRDefault="00266D31"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w:t>
            </w:r>
            <w:r w:rsidR="007B457F" w:rsidRPr="004A446A">
              <w:rPr>
                <w:rFonts w:eastAsia="Times New Roman" w:cstheme="minorHAnsi"/>
                <w:color w:val="333333"/>
                <w:sz w:val="20"/>
                <w:szCs w:val="20"/>
                <w:lang w:eastAsia="en-ZA"/>
              </w:rPr>
              <w:t>onsider modifying service delivery/hours or closing to reduce spread</w:t>
            </w:r>
            <w:r w:rsidR="004364E9" w:rsidRPr="004A446A">
              <w:rPr>
                <w:rFonts w:eastAsia="Times New Roman" w:cstheme="minorHAnsi"/>
                <w:color w:val="333333"/>
                <w:sz w:val="20"/>
                <w:szCs w:val="20"/>
                <w:lang w:eastAsia="en-ZA"/>
              </w:rPr>
              <w:t>.</w:t>
            </w:r>
          </w:p>
          <w:p w14:paraId="431CE547" w14:textId="1514B522" w:rsidR="007B457F" w:rsidRPr="004A446A" w:rsidRDefault="00266D31"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Private transportation and car-pooling to and from collection point to be arranged for ESP’s</w:t>
            </w:r>
            <w:r w:rsidR="007B457F" w:rsidRPr="004A446A">
              <w:rPr>
                <w:rFonts w:eastAsia="Times New Roman" w:cstheme="minorHAnsi"/>
                <w:color w:val="333333"/>
                <w:sz w:val="20"/>
                <w:szCs w:val="20"/>
                <w:lang w:eastAsia="en-ZA"/>
              </w:rPr>
              <w:t>.</w:t>
            </w:r>
          </w:p>
          <w:p w14:paraId="3D94A8CF" w14:textId="29EBD751" w:rsidR="00266D31" w:rsidRPr="004A446A" w:rsidRDefault="00266D31"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Sanitize delivery vehicles on a regular basis and designate collection points and times. </w:t>
            </w:r>
          </w:p>
          <w:p w14:paraId="3FA72699" w14:textId="4B61F56C" w:rsidR="00266D31" w:rsidRPr="004A446A" w:rsidRDefault="00266D31"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Where there is more than </w:t>
            </w:r>
            <w:r w:rsidR="007B457F" w:rsidRPr="004A446A">
              <w:rPr>
                <w:rFonts w:eastAsia="Times New Roman" w:cstheme="minorHAnsi"/>
                <w:color w:val="333333"/>
                <w:sz w:val="20"/>
                <w:szCs w:val="20"/>
                <w:lang w:eastAsia="en-ZA"/>
              </w:rPr>
              <w:t xml:space="preserve">one location adopt a tailored approach on workplace measures based on </w:t>
            </w:r>
            <w:r w:rsidRPr="004A446A">
              <w:rPr>
                <w:rFonts w:eastAsia="Times New Roman" w:cstheme="minorHAnsi"/>
                <w:color w:val="333333"/>
                <w:sz w:val="20"/>
                <w:szCs w:val="20"/>
                <w:lang w:eastAsia="en-ZA"/>
              </w:rPr>
              <w:t xml:space="preserve">specific </w:t>
            </w:r>
            <w:r w:rsidR="007B457F" w:rsidRPr="004A446A">
              <w:rPr>
                <w:rFonts w:eastAsia="Times New Roman" w:cstheme="minorHAnsi"/>
                <w:color w:val="333333"/>
                <w:sz w:val="20"/>
                <w:szCs w:val="20"/>
                <w:lang w:eastAsia="en-ZA"/>
              </w:rPr>
              <w:t>context.</w:t>
            </w:r>
          </w:p>
          <w:p w14:paraId="0810FAB8" w14:textId="0FA31E3F" w:rsidR="00B128E7" w:rsidRPr="004A446A" w:rsidRDefault="00B128E7"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Limit ESP to 1 per location</w:t>
            </w:r>
            <w:r w:rsidR="004364E9" w:rsidRPr="004A446A">
              <w:rPr>
                <w:rFonts w:eastAsia="Times New Roman" w:cstheme="minorHAnsi"/>
                <w:color w:val="333333"/>
                <w:sz w:val="20"/>
                <w:szCs w:val="20"/>
                <w:lang w:eastAsia="en-ZA"/>
              </w:rPr>
              <w:t xml:space="preserve"> and service vehicle if possible.</w:t>
            </w:r>
          </w:p>
          <w:p w14:paraId="18C82414" w14:textId="234D7702" w:rsidR="007B457F" w:rsidRPr="004A446A" w:rsidRDefault="00266D31"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Reinforce hygiene measures and communication.</w:t>
            </w:r>
            <w:r w:rsidR="007B457F" w:rsidRPr="004A446A">
              <w:rPr>
                <w:rFonts w:eastAsia="Times New Roman" w:cstheme="minorHAnsi"/>
                <w:color w:val="333333"/>
                <w:sz w:val="20"/>
                <w:szCs w:val="20"/>
                <w:lang w:eastAsia="en-ZA"/>
              </w:rPr>
              <w:t> </w:t>
            </w:r>
          </w:p>
          <w:p w14:paraId="4694A8B6" w14:textId="192465F3" w:rsidR="00266D31" w:rsidRPr="004A446A" w:rsidRDefault="00266D31" w:rsidP="004333C5">
            <w:pPr>
              <w:numPr>
                <w:ilvl w:val="0"/>
                <w:numId w:val="8"/>
              </w:numPr>
              <w:tabs>
                <w:tab w:val="clear" w:pos="720"/>
                <w:tab w:val="num" w:pos="355"/>
              </w:tabs>
              <w:spacing w:before="100" w:beforeAutospacing="1" w:after="100" w:afterAutospacing="1" w:line="360" w:lineRule="auto"/>
              <w:ind w:left="355"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lastRenderedPageBreak/>
              <w:t xml:space="preserve">Agree protocols with suppliers and customers and implement distancing. </w:t>
            </w:r>
          </w:p>
        </w:tc>
      </w:tr>
      <w:tr w:rsidR="000D7A75" w:rsidRPr="004A446A" w14:paraId="227C71FA"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2A296B4"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7C74BE" w14:textId="0C3224B5" w:rsidR="007B457F" w:rsidRPr="004A446A" w:rsidRDefault="007B457F" w:rsidP="00B145F5">
            <w:pPr>
              <w:pStyle w:val="ListParagraph"/>
              <w:numPr>
                <w:ilvl w:val="0"/>
                <w:numId w:val="36"/>
              </w:numPr>
              <w:spacing w:after="0" w:line="360" w:lineRule="auto"/>
              <w:ind w:left="35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Is the majority of the work/service carried out indoors, outdoors or both?</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9798E1" w14:textId="7224A9C9" w:rsidR="007B457F" w:rsidRPr="004A446A" w:rsidRDefault="007B457F" w:rsidP="004333C5">
            <w:pPr>
              <w:pStyle w:val="ListParagraph"/>
              <w:numPr>
                <w:ilvl w:val="0"/>
                <w:numId w:val="37"/>
              </w:numPr>
              <w:spacing w:after="0" w:line="360" w:lineRule="auto"/>
              <w:ind w:left="497" w:hanging="425"/>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Work/services offered outdoors i.e. higher ventilation) are likely to be lower risk than those held indoors (e.g., construction work vs. administrative work in an office).</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44D3C2"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0D7A75" w:rsidRPr="004A446A" w14:paraId="63B2366C"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B2D35A6"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6FF321" w14:textId="21A0E121" w:rsidR="007B457F" w:rsidRPr="004A446A" w:rsidRDefault="007B457F" w:rsidP="00B145F5">
            <w:pPr>
              <w:pStyle w:val="ListParagraph"/>
              <w:numPr>
                <w:ilvl w:val="0"/>
                <w:numId w:val="36"/>
              </w:numPr>
              <w:spacing w:after="0" w:line="360" w:lineRule="auto"/>
              <w:ind w:left="35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Is your workplace/business in a geographically remote area or in close proximity to a densely populated area?</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CEF9F3" w14:textId="6BAEEAF5" w:rsidR="007B457F" w:rsidRPr="004A446A" w:rsidRDefault="007B457F" w:rsidP="004333C5">
            <w:pPr>
              <w:pStyle w:val="ListParagraph"/>
              <w:numPr>
                <w:ilvl w:val="0"/>
                <w:numId w:val="37"/>
              </w:numPr>
              <w:spacing w:after="0" w:line="360" w:lineRule="auto"/>
              <w:ind w:left="497" w:hanging="425"/>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 workplace/business located in a more densely populated area (e.g., metropolitan), may have higher exposure/infection risks.  Proximity of a workplace/business to a densely population area could result in a more rapid dissemination of disease.</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2B85A1"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0D7A75" w:rsidRPr="004A446A" w14:paraId="347743F8"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6DEAB45"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5D4E54" w14:textId="29C63197" w:rsidR="007B457F" w:rsidRPr="004A446A" w:rsidRDefault="007B457F" w:rsidP="00B145F5">
            <w:pPr>
              <w:pStyle w:val="ListParagraph"/>
              <w:numPr>
                <w:ilvl w:val="0"/>
                <w:numId w:val="36"/>
              </w:numPr>
              <w:spacing w:after="0" w:line="360" w:lineRule="auto"/>
              <w:ind w:left="35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How do </w:t>
            </w:r>
            <w:r w:rsidR="00B128E7" w:rsidRPr="004A446A">
              <w:rPr>
                <w:rFonts w:eastAsia="Times New Roman" w:cstheme="minorHAnsi"/>
                <w:color w:val="333333"/>
                <w:sz w:val="20"/>
                <w:szCs w:val="20"/>
                <w:lang w:eastAsia="en-ZA"/>
              </w:rPr>
              <w:t xml:space="preserve">ESP’s </w:t>
            </w:r>
            <w:r w:rsidRPr="004A446A">
              <w:rPr>
                <w:rFonts w:eastAsia="Times New Roman" w:cstheme="minorHAnsi"/>
                <w:color w:val="333333"/>
                <w:sz w:val="20"/>
                <w:szCs w:val="20"/>
                <w:lang w:eastAsia="en-ZA"/>
              </w:rPr>
              <w:t>clients/customers/contractors primarily access your workplace/business (e.g., public transit, personal car)?</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92EBAC" w14:textId="63B13C01" w:rsidR="007B457F" w:rsidRPr="001F1AC1" w:rsidRDefault="007B457F" w:rsidP="004333C5">
            <w:pPr>
              <w:pStyle w:val="ListParagraph"/>
              <w:numPr>
                <w:ilvl w:val="0"/>
                <w:numId w:val="37"/>
              </w:numPr>
              <w:spacing w:after="0" w:line="360" w:lineRule="auto"/>
              <w:ind w:left="497" w:hanging="425"/>
              <w:jc w:val="both"/>
              <w:rPr>
                <w:rFonts w:eastAsia="Times New Roman" w:cstheme="minorHAnsi"/>
                <w:color w:val="333333"/>
                <w:sz w:val="20"/>
                <w:szCs w:val="20"/>
                <w:lang w:eastAsia="en-ZA"/>
              </w:rPr>
            </w:pPr>
            <w:r w:rsidRPr="001F1AC1">
              <w:rPr>
                <w:rFonts w:eastAsia="Times New Roman" w:cstheme="minorHAnsi"/>
                <w:color w:val="333333"/>
                <w:sz w:val="20"/>
                <w:szCs w:val="20"/>
                <w:lang w:eastAsia="en-ZA"/>
              </w:rPr>
              <w:t>Workplaces/businesses accessible primarily via public transit may be at an increased risk of transmission due contact</w:t>
            </w:r>
            <w:r w:rsidR="00B128E7" w:rsidRPr="001F1AC1">
              <w:rPr>
                <w:rFonts w:eastAsia="Times New Roman" w:cstheme="minorHAnsi"/>
                <w:color w:val="333333"/>
                <w:sz w:val="20"/>
                <w:szCs w:val="20"/>
                <w:lang w:eastAsia="en-ZA"/>
              </w:rPr>
              <w:t xml:space="preserve"> </w:t>
            </w:r>
            <w:r w:rsidRPr="001F1AC1">
              <w:rPr>
                <w:rFonts w:eastAsia="Times New Roman" w:cstheme="minorHAnsi"/>
                <w:color w:val="333333"/>
                <w:sz w:val="20"/>
                <w:szCs w:val="20"/>
                <w:lang w:eastAsia="en-ZA"/>
              </w:rPr>
              <w:t>of potentially contaminated surfaces/objects and proximity with other individuals (especially at peak times) for a long period of time.</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6276E0"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0D7A75" w:rsidRPr="004A446A" w14:paraId="5B87DF60" w14:textId="77777777" w:rsidTr="004333C5">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775DB4" w14:textId="4FC17D9C" w:rsidR="007B457F" w:rsidRPr="004A446A" w:rsidRDefault="007B457F" w:rsidP="00B145F5">
            <w:pPr>
              <w:pStyle w:val="ListParagraph"/>
              <w:numPr>
                <w:ilvl w:val="0"/>
                <w:numId w:val="23"/>
              </w:numPr>
              <w:spacing w:after="0"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Planning</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52AFB7" w14:textId="3469770C" w:rsidR="007B457F" w:rsidRPr="00F66138" w:rsidRDefault="00F66138" w:rsidP="00F66138">
            <w:pPr>
              <w:spacing w:after="0" w:line="360" w:lineRule="auto"/>
              <w:ind w:left="770" w:hanging="709"/>
              <w:jc w:val="both"/>
              <w:rPr>
                <w:rFonts w:eastAsia="Times New Roman" w:cstheme="minorHAnsi"/>
                <w:color w:val="333333"/>
                <w:sz w:val="20"/>
                <w:szCs w:val="20"/>
                <w:lang w:eastAsia="en-ZA"/>
              </w:rPr>
            </w:pPr>
            <w:r>
              <w:rPr>
                <w:rFonts w:eastAsia="Times New Roman" w:cstheme="minorHAnsi"/>
                <w:color w:val="333333"/>
                <w:sz w:val="20"/>
                <w:szCs w:val="20"/>
                <w:lang w:eastAsia="en-ZA"/>
              </w:rPr>
              <w:t xml:space="preserve">1. </w:t>
            </w:r>
            <w:r w:rsidR="007B457F" w:rsidRPr="00F66138">
              <w:rPr>
                <w:rFonts w:eastAsia="Times New Roman" w:cstheme="minorHAnsi"/>
                <w:color w:val="333333"/>
                <w:sz w:val="20"/>
                <w:szCs w:val="20"/>
                <w:lang w:eastAsia="en-ZA"/>
              </w:rPr>
              <w:t>Does your workplace/business have a pandemic preparedness plan?</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2BB37C" w14:textId="6A625A95" w:rsidR="007B457F" w:rsidRPr="004A446A" w:rsidRDefault="00E84D64" w:rsidP="004333C5">
            <w:pPr>
              <w:spacing w:after="0" w:line="360" w:lineRule="auto"/>
              <w:ind w:left="490" w:hanging="426"/>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1.</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Workplaces/businesses with robust pandemic are more likely to be able to adapt their operations/activities based on recommended public health advice.</w:t>
            </w:r>
          </w:p>
        </w:tc>
        <w:tc>
          <w:tcPr>
            <w:tcW w:w="3401"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FAD578" w14:textId="1DD149BD" w:rsidR="007B457F" w:rsidRPr="004A446A" w:rsidRDefault="007B457F" w:rsidP="004333C5">
            <w:pPr>
              <w:pStyle w:val="ListParagraph"/>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Review and revise, as needed, your business continuity plans to prioritize key functions in the even</w:t>
            </w:r>
            <w:r w:rsidR="00B128E7" w:rsidRPr="004A446A">
              <w:rPr>
                <w:rFonts w:eastAsia="Times New Roman" w:cstheme="minorHAnsi"/>
                <w:color w:val="333333"/>
                <w:sz w:val="20"/>
                <w:szCs w:val="20"/>
                <w:lang w:eastAsia="en-ZA"/>
              </w:rPr>
              <w:t>t</w:t>
            </w:r>
            <w:r w:rsidRPr="004A446A">
              <w:rPr>
                <w:rFonts w:eastAsia="Times New Roman" w:cstheme="minorHAnsi"/>
                <w:color w:val="333333"/>
                <w:sz w:val="20"/>
                <w:szCs w:val="20"/>
                <w:lang w:eastAsia="en-ZA"/>
              </w:rPr>
              <w:t xml:space="preserve"> of </w:t>
            </w:r>
            <w:r w:rsidR="00B128E7" w:rsidRPr="004A446A">
              <w:rPr>
                <w:rFonts w:eastAsia="Times New Roman" w:cstheme="minorHAnsi"/>
                <w:color w:val="333333"/>
                <w:sz w:val="20"/>
                <w:szCs w:val="20"/>
                <w:lang w:eastAsia="en-ZA"/>
              </w:rPr>
              <w:t xml:space="preserve">ESP </w:t>
            </w:r>
            <w:r w:rsidRPr="004A446A">
              <w:rPr>
                <w:rFonts w:eastAsia="Times New Roman" w:cstheme="minorHAnsi"/>
                <w:color w:val="333333"/>
                <w:sz w:val="20"/>
                <w:szCs w:val="20"/>
                <w:lang w:eastAsia="en-ZA"/>
              </w:rPr>
              <w:t>absenteeism</w:t>
            </w:r>
            <w:r w:rsidR="004364E9" w:rsidRPr="004A446A">
              <w:rPr>
                <w:rFonts w:eastAsia="Times New Roman" w:cstheme="minorHAnsi"/>
                <w:color w:val="333333"/>
                <w:sz w:val="20"/>
                <w:szCs w:val="20"/>
                <w:lang w:eastAsia="en-ZA"/>
              </w:rPr>
              <w:t>.</w:t>
            </w:r>
          </w:p>
          <w:p w14:paraId="6CDC53CD" w14:textId="77777777" w:rsidR="007B457F" w:rsidRPr="004A446A" w:rsidRDefault="007B457F" w:rsidP="004333C5">
            <w:pPr>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Update emergency contact information of employees/contractors.</w:t>
            </w:r>
          </w:p>
        </w:tc>
      </w:tr>
      <w:tr w:rsidR="000D7A75" w:rsidRPr="004A446A" w14:paraId="6EC8B280"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691421E"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A21D04" w14:textId="3D27AD64" w:rsidR="007B457F" w:rsidRPr="004A446A" w:rsidRDefault="00E84D64" w:rsidP="00F66138">
            <w:pPr>
              <w:spacing w:after="0" w:line="360" w:lineRule="auto"/>
              <w:ind w:left="770" w:hanging="561"/>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2.</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 xml:space="preserve">Does your workplace/business have a robust business continuity plan addressing issues like critical operations, prioritization of work/services, surge capacity </w:t>
            </w:r>
            <w:r w:rsidR="007B457F" w:rsidRPr="004A446A">
              <w:rPr>
                <w:rFonts w:eastAsia="Times New Roman" w:cstheme="minorHAnsi"/>
                <w:color w:val="333333"/>
                <w:sz w:val="20"/>
                <w:szCs w:val="20"/>
                <w:lang w:eastAsia="en-ZA"/>
              </w:rPr>
              <w:lastRenderedPageBreak/>
              <w:t>planning, cross-training of employees.</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3FEB10" w14:textId="76A1B6B8" w:rsidR="007B457F" w:rsidRPr="004A446A" w:rsidRDefault="00E84D64" w:rsidP="004333C5">
            <w:pPr>
              <w:spacing w:after="0" w:line="360" w:lineRule="auto"/>
              <w:ind w:left="484" w:hanging="412"/>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lastRenderedPageBreak/>
              <w:t>2.</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Workplaces/businesses with robust business continuity plans are more likely to be able to adapt their operations/activities based on recommended public health advice.</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06DFE9"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0D7A75" w:rsidRPr="004A446A" w14:paraId="65E59BCF"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474D5EF"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3FE800" w14:textId="4056938B" w:rsidR="007B457F" w:rsidRPr="004A446A" w:rsidRDefault="00E84D64" w:rsidP="00B145F5">
            <w:pPr>
              <w:spacing w:after="0"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3.</w:t>
            </w:r>
            <w:r w:rsidR="007B457F" w:rsidRPr="004A446A">
              <w:rPr>
                <w:rFonts w:eastAsia="Times New Roman" w:cstheme="minorHAnsi"/>
                <w:color w:val="333333"/>
                <w:sz w:val="20"/>
                <w:szCs w:val="20"/>
                <w:lang w:eastAsia="en-ZA"/>
              </w:rPr>
              <w:t>How will staff absenteeism impact your operations?</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B407FC" w14:textId="34EBAFD9" w:rsidR="007B457F" w:rsidRPr="004A446A" w:rsidRDefault="00E84D64" w:rsidP="004333C5">
            <w:pPr>
              <w:spacing w:after="173" w:line="360" w:lineRule="auto"/>
              <w:ind w:left="201" w:hanging="201"/>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3.</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Many employees/clients could be ill or be a caregiver to an ill person (e.g. elderly parent, child), therefore would be unable to attend work for a number of days or weeks.  Are employees cross-trained to assume other functions within your workplace/business?</w:t>
            </w:r>
          </w:p>
          <w:p w14:paraId="44A35365" w14:textId="71FE1694" w:rsidR="007B457F" w:rsidRPr="004A446A" w:rsidRDefault="00E84D64" w:rsidP="004333C5">
            <w:pPr>
              <w:spacing w:after="173" w:line="360" w:lineRule="auto"/>
              <w:ind w:left="342" w:hanging="342"/>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4.</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Determine how you will operate if absenteeism spikes from increases in sick employees, those who stay home to care for sick family members, and those who must stay home to watch their children if dismissed from school.</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EBAA65" w14:textId="187D6958" w:rsidR="007B457F" w:rsidRPr="004A446A" w:rsidRDefault="007B457F" w:rsidP="004333C5">
            <w:pPr>
              <w:pStyle w:val="ListParagraph"/>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Prepare to institute flexible workplace and leave policies for employees who are sick, in self-isolation, or caring for family members.</w:t>
            </w:r>
          </w:p>
          <w:p w14:paraId="0181A6B8" w14:textId="681CC682" w:rsidR="004364E9" w:rsidRPr="004A446A" w:rsidRDefault="004364E9" w:rsidP="004333C5">
            <w:pPr>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Update policies and communicate.</w:t>
            </w:r>
          </w:p>
        </w:tc>
      </w:tr>
      <w:tr w:rsidR="000D7A75" w:rsidRPr="004A446A" w14:paraId="70C82F20"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4975288"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45F3CA" w14:textId="0CBB5ED0" w:rsidR="007B457F" w:rsidRPr="004A446A" w:rsidRDefault="00E84D64" w:rsidP="00B145F5">
            <w:pPr>
              <w:spacing w:after="0"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4.</w:t>
            </w:r>
            <w:r w:rsidR="007B457F" w:rsidRPr="004A446A">
              <w:rPr>
                <w:rFonts w:eastAsia="Times New Roman" w:cstheme="minorHAnsi"/>
                <w:color w:val="333333"/>
                <w:sz w:val="20"/>
                <w:szCs w:val="20"/>
                <w:lang w:eastAsia="en-ZA"/>
              </w:rPr>
              <w:t>Do you have a risk communication plan to share information with your employees, contractors and clients?</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A651B2" w14:textId="5A39FA57" w:rsidR="007B457F" w:rsidRPr="004A446A" w:rsidRDefault="00E84D64" w:rsidP="004333C5">
            <w:pPr>
              <w:spacing w:after="173" w:line="360" w:lineRule="auto"/>
              <w:ind w:left="342"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5.</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 xml:space="preserve">Workplaces and businesses with an existing risk communication plan are more likely to be able to ease employees’/clients’ fear, anxiety, </w:t>
            </w:r>
            <w:proofErr w:type="spellStart"/>
            <w:r w:rsidR="007B457F" w:rsidRPr="004A446A">
              <w:rPr>
                <w:rFonts w:eastAsia="Times New Roman" w:cstheme="minorHAnsi"/>
                <w:color w:val="333333"/>
                <w:sz w:val="20"/>
                <w:szCs w:val="20"/>
                <w:lang w:eastAsia="en-ZA"/>
              </w:rPr>
              <w:t>rumors</w:t>
            </w:r>
            <w:proofErr w:type="spellEnd"/>
            <w:r w:rsidR="007B457F" w:rsidRPr="004A446A">
              <w:rPr>
                <w:rFonts w:eastAsia="Times New Roman" w:cstheme="minorHAnsi"/>
                <w:color w:val="333333"/>
                <w:sz w:val="20"/>
                <w:szCs w:val="20"/>
                <w:lang w:eastAsia="en-ZA"/>
              </w:rPr>
              <w:t>, and misinformation.  This will contribute to a more productive workforce in uncertain times.</w:t>
            </w:r>
          </w:p>
          <w:p w14:paraId="1198CDD1" w14:textId="7D45D13D" w:rsidR="007B457F" w:rsidRPr="004A446A" w:rsidRDefault="00E84D64" w:rsidP="004333C5">
            <w:pPr>
              <w:spacing w:after="173" w:line="360" w:lineRule="auto"/>
              <w:ind w:left="201" w:hanging="201"/>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6.</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 xml:space="preserve">Good communications channels are key to reinforce public health measures in the workplaces such as hand hygiene, respiratory etiquette, and staying home when ill in </w:t>
            </w:r>
            <w:r w:rsidR="007B457F" w:rsidRPr="004A446A">
              <w:rPr>
                <w:rFonts w:eastAsia="Times New Roman" w:cstheme="minorHAnsi"/>
                <w:color w:val="333333"/>
                <w:sz w:val="20"/>
                <w:szCs w:val="20"/>
                <w:lang w:eastAsia="en-ZA"/>
              </w:rPr>
              <w:lastRenderedPageBreak/>
              <w:t>order to limit transmission.  It may also help with compliance with public health advice.</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C094D4" w14:textId="1C3BDF33" w:rsidR="007B457F" w:rsidRPr="004A446A" w:rsidRDefault="007B457F" w:rsidP="004333C5">
            <w:pPr>
              <w:pStyle w:val="ListParagraph"/>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lastRenderedPageBreak/>
              <w:t>Develop a risk communication plan to ensure effective and efficient communication with employees, contractors and clients.</w:t>
            </w:r>
          </w:p>
          <w:p w14:paraId="1896EB28" w14:textId="5DBB0778" w:rsidR="004364E9" w:rsidRPr="004A446A" w:rsidRDefault="004364E9" w:rsidP="004333C5">
            <w:pPr>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Identify a single person responsible for COVID communication between ESP workforce and management. </w:t>
            </w:r>
          </w:p>
        </w:tc>
      </w:tr>
      <w:tr w:rsidR="000D7A75" w:rsidRPr="004A446A" w14:paraId="0FD51BE2"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AC4D769"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88A97D" w14:textId="77CE4D2D" w:rsidR="007B457F" w:rsidRPr="004A446A" w:rsidRDefault="00E84D64" w:rsidP="00F66138">
            <w:pPr>
              <w:spacing w:after="0" w:line="360" w:lineRule="auto"/>
              <w:ind w:left="203" w:hanging="20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5.</w:t>
            </w:r>
            <w:r w:rsidR="007B457F" w:rsidRPr="004A446A">
              <w:rPr>
                <w:rFonts w:eastAsia="Times New Roman" w:cstheme="minorHAnsi"/>
                <w:color w:val="333333"/>
                <w:sz w:val="20"/>
                <w:szCs w:val="20"/>
                <w:lang w:eastAsia="en-ZA"/>
              </w:rPr>
              <w:t>Does your workplace/business employ a small or large number of employees?   </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DB1227" w14:textId="45E4DBC4" w:rsidR="007B457F" w:rsidRPr="004A446A" w:rsidRDefault="00E84D64" w:rsidP="004333C5">
            <w:pPr>
              <w:spacing w:after="0" w:line="360" w:lineRule="auto"/>
              <w:ind w:left="342" w:hanging="342"/>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7.</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The larger the number of employees/clients, the greater the likelihood of one of them being a case or a contact of COVID-19. However, larger workforces may be better able to manage absenteeism.</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07FBFC" w14:textId="76D844C4" w:rsidR="007B457F" w:rsidRPr="004A446A" w:rsidRDefault="007B457F" w:rsidP="004333C5">
            <w:pPr>
              <w:pStyle w:val="ListParagraph"/>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Consider staggering work hours </w:t>
            </w:r>
            <w:r w:rsidR="004364E9" w:rsidRPr="004A446A">
              <w:rPr>
                <w:rFonts w:eastAsia="Times New Roman" w:cstheme="minorHAnsi"/>
                <w:color w:val="333333"/>
                <w:sz w:val="20"/>
                <w:szCs w:val="20"/>
                <w:lang w:eastAsia="en-ZA"/>
              </w:rPr>
              <w:t xml:space="preserve">and shifts </w:t>
            </w:r>
            <w:r w:rsidRPr="004A446A">
              <w:rPr>
                <w:rFonts w:eastAsia="Times New Roman" w:cstheme="minorHAnsi"/>
                <w:color w:val="333333"/>
                <w:sz w:val="20"/>
                <w:szCs w:val="20"/>
                <w:lang w:eastAsia="en-ZA"/>
              </w:rPr>
              <w:t>to reduce close contact;</w:t>
            </w:r>
          </w:p>
          <w:p w14:paraId="4E5AE377" w14:textId="4CBF8C7E" w:rsidR="007B457F" w:rsidRPr="004A446A" w:rsidRDefault="007B457F" w:rsidP="004333C5">
            <w:pPr>
              <w:numPr>
                <w:ilvl w:val="0"/>
                <w:numId w:val="9"/>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Consider retaining employees with critical functions only to reduce close contact.</w:t>
            </w:r>
          </w:p>
        </w:tc>
      </w:tr>
      <w:tr w:rsidR="003F12AE" w:rsidRPr="004A446A" w14:paraId="26329B34" w14:textId="77777777" w:rsidTr="004333C5">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9B63CC" w14:textId="034CD849" w:rsidR="007B457F" w:rsidRPr="004A446A" w:rsidRDefault="007B457F" w:rsidP="00B145F5">
            <w:pPr>
              <w:pStyle w:val="ListParagraph"/>
              <w:numPr>
                <w:ilvl w:val="0"/>
                <w:numId w:val="23"/>
              </w:numPr>
              <w:spacing w:after="0"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Policies and practices</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5079E0" w14:textId="3E247431" w:rsidR="007B457F" w:rsidRPr="004A446A" w:rsidRDefault="007B457F" w:rsidP="00F66138">
            <w:pPr>
              <w:pStyle w:val="ListParagraph"/>
              <w:numPr>
                <w:ilvl w:val="1"/>
                <w:numId w:val="9"/>
              </w:numPr>
              <w:spacing w:after="0" w:line="360" w:lineRule="auto"/>
              <w:ind w:left="739" w:hanging="678"/>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Can your workplace/business support flexible workplace policies (</w:t>
            </w:r>
            <w:r w:rsidR="00266D31" w:rsidRPr="004A446A">
              <w:rPr>
                <w:rFonts w:eastAsia="Times New Roman" w:cstheme="minorHAnsi"/>
                <w:color w:val="333333"/>
                <w:sz w:val="20"/>
                <w:szCs w:val="20"/>
                <w:lang w:eastAsia="en-ZA"/>
              </w:rPr>
              <w:t>e.g. remote working and</w:t>
            </w:r>
            <w:r w:rsidRPr="004A446A">
              <w:rPr>
                <w:rFonts w:eastAsia="Times New Roman" w:cstheme="minorHAnsi"/>
                <w:color w:val="333333"/>
                <w:sz w:val="20"/>
                <w:szCs w:val="20"/>
                <w:lang w:eastAsia="en-ZA"/>
              </w:rPr>
              <w:t>, staggered hours).</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606E74" w14:textId="15794929" w:rsidR="007B457F" w:rsidRPr="004A446A" w:rsidRDefault="00E84D64" w:rsidP="004333C5">
            <w:pPr>
              <w:spacing w:after="0" w:line="360" w:lineRule="auto"/>
              <w:ind w:left="201" w:hanging="201"/>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1.</w:t>
            </w:r>
            <w:r w:rsidR="007B457F" w:rsidRPr="004A446A">
              <w:rPr>
                <w:rFonts w:eastAsia="Times New Roman" w:cstheme="minorHAnsi"/>
                <w:color w:val="333333"/>
                <w:sz w:val="20"/>
                <w:szCs w:val="20"/>
                <w:lang w:eastAsia="en-ZA"/>
              </w:rPr>
              <w:t>Workplaces and business with flexible workplace policies will help reduce transmission amongst staff by reducing close contact between employees and/or clients. </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D44A48" w14:textId="52A33B1B" w:rsidR="007B457F" w:rsidRPr="004A446A" w:rsidRDefault="00F27004" w:rsidP="004333C5">
            <w:pPr>
              <w:spacing w:before="100" w:beforeAutospacing="1" w:after="100" w:afterAutospacing="1" w:line="360" w:lineRule="auto"/>
              <w:ind w:left="350" w:hanging="350"/>
              <w:jc w:val="both"/>
              <w:rPr>
                <w:rFonts w:eastAsia="Times New Roman" w:cstheme="minorHAnsi"/>
                <w:color w:val="333333"/>
                <w:sz w:val="20"/>
                <w:szCs w:val="20"/>
                <w:lang w:eastAsia="en-ZA"/>
              </w:rPr>
            </w:pPr>
            <w:r>
              <w:rPr>
                <w:rFonts w:eastAsia="Times New Roman" w:cstheme="minorHAnsi"/>
                <w:color w:val="333333"/>
                <w:sz w:val="20"/>
                <w:szCs w:val="20"/>
                <w:lang w:eastAsia="en-ZA"/>
              </w:rPr>
              <w:t>1</w:t>
            </w:r>
            <w:r w:rsidR="00E84D64" w:rsidRPr="004A446A">
              <w:rPr>
                <w:rFonts w:eastAsia="Times New Roman" w:cstheme="minorHAnsi"/>
                <w:color w:val="333333"/>
                <w:sz w:val="20"/>
                <w:szCs w:val="20"/>
                <w:lang w:eastAsia="en-ZA"/>
              </w:rPr>
              <w:t>.</w:t>
            </w:r>
            <w:r w:rsidR="00F66138">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Consider relaxing sick leave policies that support employees in self-isolating when ill, exposed to cases, or returning from international travel, such as suspending the need for medical notes to return to work.</w:t>
            </w:r>
          </w:p>
        </w:tc>
      </w:tr>
      <w:tr w:rsidR="000D7A75" w:rsidRPr="004A446A" w14:paraId="77F24345" w14:textId="77777777" w:rsidTr="004333C5">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1241D0" w14:textId="76B7F267" w:rsidR="007B457F" w:rsidRPr="004A446A" w:rsidRDefault="007B457F" w:rsidP="00B145F5">
            <w:pPr>
              <w:pStyle w:val="ListParagraph"/>
              <w:numPr>
                <w:ilvl w:val="0"/>
                <w:numId w:val="23"/>
              </w:numPr>
              <w:spacing w:after="0"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Infrastructure</w:t>
            </w:r>
            <w:r w:rsidR="00B128E7" w:rsidRPr="004A446A">
              <w:rPr>
                <w:rFonts w:eastAsia="Times New Roman" w:cstheme="minorHAnsi"/>
                <w:b/>
                <w:bCs/>
                <w:color w:val="333333"/>
                <w:sz w:val="20"/>
                <w:szCs w:val="20"/>
                <w:lang w:eastAsia="en-ZA"/>
              </w:rPr>
              <w:t xml:space="preserve"> of the workplace</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739AE8" w14:textId="6BDDF4EE" w:rsidR="007B457F" w:rsidRPr="004A446A" w:rsidRDefault="007B457F" w:rsidP="00B145F5">
            <w:pPr>
              <w:pStyle w:val="ListParagraph"/>
              <w:numPr>
                <w:ilvl w:val="1"/>
                <w:numId w:val="8"/>
              </w:numPr>
              <w:spacing w:after="0" w:line="360" w:lineRule="auto"/>
              <w:ind w:left="456"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Can your workplace/business infrastructure be easily altered/modified to implement public health and infection prevention and control measures (e.g., additional hand cleaning stations, spatial separation of 2-metre between workstations)?</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0AA806" w14:textId="40B6FAEA" w:rsidR="007B457F" w:rsidRPr="004A446A" w:rsidRDefault="007B457F" w:rsidP="004333C5">
            <w:pPr>
              <w:pStyle w:val="ListParagraph"/>
              <w:numPr>
                <w:ilvl w:val="0"/>
                <w:numId w:val="40"/>
              </w:numPr>
              <w:spacing w:after="173"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Respiratory droplets tend to fall within 2 metres of their source, so maintaining a 2-metre distance from others is a precaution to prevent spread.  </w:t>
            </w:r>
          </w:p>
          <w:p w14:paraId="4FDCBDD4" w14:textId="5994F161" w:rsidR="007B457F" w:rsidRPr="004A446A" w:rsidRDefault="007B457F" w:rsidP="004333C5">
            <w:pPr>
              <w:pStyle w:val="ListParagraph"/>
              <w:numPr>
                <w:ilvl w:val="0"/>
                <w:numId w:val="40"/>
              </w:numPr>
              <w:spacing w:after="173"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If the employer/owner is unable to modify the workplace/venue to maintain spatial separation between employees and/or clients (ideally 2 meters), the risk of transmission is greater (e.g., spacing).</w:t>
            </w:r>
          </w:p>
          <w:p w14:paraId="626B4B13" w14:textId="3A1E0805" w:rsidR="007B457F" w:rsidRPr="004A446A" w:rsidRDefault="007B457F" w:rsidP="004333C5">
            <w:pPr>
              <w:pStyle w:val="ListParagraph"/>
              <w:numPr>
                <w:ilvl w:val="0"/>
                <w:numId w:val="40"/>
              </w:numPr>
              <w:spacing w:after="173"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Hand hygiene should be performed more frequently. Alcohol-based </w:t>
            </w:r>
            <w:r w:rsidRPr="004A446A">
              <w:rPr>
                <w:rFonts w:eastAsia="Times New Roman" w:cstheme="minorHAnsi"/>
                <w:color w:val="333333"/>
                <w:sz w:val="20"/>
                <w:szCs w:val="20"/>
                <w:lang w:eastAsia="en-ZA"/>
              </w:rPr>
              <w:lastRenderedPageBreak/>
              <w:t>hand rub (60% alcohol or greater) or hand washing sinks with soap and disposable towels should be made readily available.</w:t>
            </w:r>
          </w:p>
        </w:tc>
        <w:tc>
          <w:tcPr>
            <w:tcW w:w="3401"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55701F" w14:textId="2C4BC209" w:rsidR="007B457F" w:rsidRPr="004A446A" w:rsidRDefault="007B457F" w:rsidP="00F27004">
            <w:pPr>
              <w:pStyle w:val="ListParagraph"/>
              <w:numPr>
                <w:ilvl w:val="0"/>
                <w:numId w:val="15"/>
              </w:numPr>
              <w:tabs>
                <w:tab w:val="clear" w:pos="720"/>
                <w:tab w:val="num" w:pos="629"/>
              </w:tabs>
              <w:spacing w:before="100" w:beforeAutospacing="1" w:after="100" w:afterAutospacing="1" w:line="360" w:lineRule="auto"/>
              <w:ind w:hanging="658"/>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lastRenderedPageBreak/>
              <w:t>Provide access to handwashing facilities and place hand sanitizing dispensers in prominent locations throughout the workplace/business</w:t>
            </w:r>
            <w:r w:rsidR="00B128E7" w:rsidRPr="004A446A">
              <w:rPr>
                <w:rFonts w:eastAsia="Times New Roman" w:cstheme="minorHAnsi"/>
                <w:color w:val="333333"/>
                <w:sz w:val="20"/>
                <w:szCs w:val="20"/>
                <w:lang w:eastAsia="en-ZA"/>
              </w:rPr>
              <w:t xml:space="preserve"> and in the delivery vehicles</w:t>
            </w:r>
            <w:r w:rsidRPr="004A446A">
              <w:rPr>
                <w:rFonts w:eastAsia="Times New Roman" w:cstheme="minorHAnsi"/>
                <w:color w:val="333333"/>
                <w:sz w:val="20"/>
                <w:szCs w:val="20"/>
                <w:lang w:eastAsia="en-ZA"/>
              </w:rPr>
              <w:t>;</w:t>
            </w:r>
          </w:p>
          <w:p w14:paraId="1DBB3399" w14:textId="77777777" w:rsidR="007B457F" w:rsidRPr="004A446A" w:rsidRDefault="007B457F" w:rsidP="00EF7139">
            <w:pPr>
              <w:numPr>
                <w:ilvl w:val="0"/>
                <w:numId w:val="15"/>
              </w:numPr>
              <w:tabs>
                <w:tab w:val="clear" w:pos="720"/>
                <w:tab w:val="num" w:pos="629"/>
              </w:tabs>
              <w:spacing w:before="100" w:beforeAutospacing="1" w:after="100" w:afterAutospacing="1" w:line="360" w:lineRule="auto"/>
              <w:ind w:hanging="658"/>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Provide additional respiratory etiquette supplies such as tissues, lined waste container, and hand hygiene products/supplies;</w:t>
            </w:r>
          </w:p>
          <w:p w14:paraId="31B7425C" w14:textId="16CB5BE6" w:rsidR="007B457F" w:rsidRPr="004A446A" w:rsidRDefault="007B457F" w:rsidP="00EF7139">
            <w:pPr>
              <w:numPr>
                <w:ilvl w:val="0"/>
                <w:numId w:val="15"/>
              </w:numPr>
              <w:spacing w:before="100" w:beforeAutospacing="1" w:after="100" w:afterAutospacing="1" w:line="360" w:lineRule="auto"/>
              <w:ind w:hanging="658"/>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Consider increasing the spatial separation between</w:t>
            </w:r>
            <w:r w:rsidR="004364E9" w:rsidRPr="004A446A">
              <w:rPr>
                <w:rFonts w:eastAsia="Times New Roman" w:cstheme="minorHAnsi"/>
                <w:color w:val="333333"/>
                <w:sz w:val="20"/>
                <w:szCs w:val="20"/>
                <w:lang w:eastAsia="en-ZA"/>
              </w:rPr>
              <w:t xml:space="preserve"> workstations and in delivery vehicle</w:t>
            </w:r>
            <w:r w:rsidR="00B128E7" w:rsidRPr="004A446A">
              <w:rPr>
                <w:rFonts w:eastAsia="Times New Roman" w:cstheme="minorHAnsi"/>
                <w:color w:val="333333"/>
                <w:sz w:val="20"/>
                <w:szCs w:val="20"/>
                <w:lang w:eastAsia="en-ZA"/>
              </w:rPr>
              <w:t xml:space="preserve">. </w:t>
            </w:r>
            <w:r w:rsidRPr="004A446A">
              <w:rPr>
                <w:rFonts w:eastAsia="Times New Roman" w:cstheme="minorHAnsi"/>
                <w:color w:val="333333"/>
                <w:sz w:val="20"/>
                <w:szCs w:val="20"/>
                <w:lang w:eastAsia="en-ZA"/>
              </w:rPr>
              <w:t xml:space="preserve">individuals (e.g., employees, customers) from each other, ideally a 2 m </w:t>
            </w:r>
            <w:r w:rsidRPr="004A446A">
              <w:rPr>
                <w:rFonts w:eastAsia="Times New Roman" w:cstheme="minorHAnsi"/>
                <w:color w:val="333333"/>
                <w:sz w:val="20"/>
                <w:szCs w:val="20"/>
                <w:lang w:eastAsia="en-ZA"/>
              </w:rPr>
              <w:lastRenderedPageBreak/>
              <w:t>separation or use a physical barrier if possible;</w:t>
            </w:r>
          </w:p>
          <w:p w14:paraId="34C3004B" w14:textId="129152D6" w:rsidR="00B128E7" w:rsidRPr="004A446A" w:rsidRDefault="00B128E7" w:rsidP="004333C5">
            <w:pPr>
              <w:numPr>
                <w:ilvl w:val="0"/>
                <w:numId w:val="15"/>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Minimise the number of ESP’s who deliver to an area, if possible</w:t>
            </w:r>
            <w:r w:rsidR="004364E9" w:rsidRPr="004A446A">
              <w:rPr>
                <w:rFonts w:eastAsia="Times New Roman" w:cstheme="minorHAnsi"/>
                <w:color w:val="333333"/>
                <w:sz w:val="20"/>
                <w:szCs w:val="20"/>
                <w:lang w:eastAsia="en-ZA"/>
              </w:rPr>
              <w:t>,</w:t>
            </w:r>
            <w:r w:rsidRPr="004A446A">
              <w:rPr>
                <w:rFonts w:eastAsia="Times New Roman" w:cstheme="minorHAnsi"/>
                <w:color w:val="333333"/>
                <w:sz w:val="20"/>
                <w:szCs w:val="20"/>
                <w:lang w:eastAsia="en-ZA"/>
              </w:rPr>
              <w:t xml:space="preserve"> only 1 ESP in a delivery vehicle. </w:t>
            </w:r>
          </w:p>
          <w:p w14:paraId="5E798BBA" w14:textId="0411107A" w:rsidR="007B457F" w:rsidRPr="004A446A" w:rsidRDefault="007B457F" w:rsidP="004333C5">
            <w:pPr>
              <w:numPr>
                <w:ilvl w:val="0"/>
                <w:numId w:val="15"/>
              </w:numPr>
              <w:spacing w:before="100" w:beforeAutospacing="1" w:after="100" w:afterAutospacing="1"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Enhance environmental cleaning procedures and protocols with a special attention to high-touch surfaces and object</w:t>
            </w:r>
            <w:r w:rsidR="00B128E7" w:rsidRPr="004A446A">
              <w:rPr>
                <w:rFonts w:eastAsia="Times New Roman" w:cstheme="minorHAnsi"/>
                <w:color w:val="333333"/>
                <w:sz w:val="20"/>
                <w:szCs w:val="20"/>
                <w:lang w:eastAsia="en-ZA"/>
              </w:rPr>
              <w:t>s</w:t>
            </w:r>
            <w:r w:rsidRPr="004A446A">
              <w:rPr>
                <w:rFonts w:eastAsia="Times New Roman" w:cstheme="minorHAnsi"/>
                <w:color w:val="333333"/>
                <w:sz w:val="20"/>
                <w:szCs w:val="20"/>
                <w:lang w:eastAsia="en-ZA"/>
              </w:rPr>
              <w:t>.</w:t>
            </w:r>
          </w:p>
        </w:tc>
      </w:tr>
      <w:tr w:rsidR="000D7A75" w:rsidRPr="004A446A" w14:paraId="44CB5C0C"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40BB311"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E15689" w14:textId="3A7A5F86" w:rsidR="007B457F" w:rsidRPr="00F66138" w:rsidRDefault="00F66138" w:rsidP="00F66138">
            <w:pPr>
              <w:spacing w:after="0" w:line="360" w:lineRule="auto"/>
              <w:jc w:val="both"/>
              <w:rPr>
                <w:rFonts w:eastAsia="Times New Roman" w:cstheme="minorHAnsi"/>
                <w:color w:val="333333"/>
                <w:sz w:val="20"/>
                <w:szCs w:val="20"/>
                <w:lang w:eastAsia="en-ZA"/>
              </w:rPr>
            </w:pPr>
            <w:proofErr w:type="gramStart"/>
            <w:r>
              <w:rPr>
                <w:rFonts w:eastAsia="Times New Roman" w:cstheme="minorHAnsi"/>
                <w:color w:val="333333"/>
                <w:sz w:val="20"/>
                <w:szCs w:val="20"/>
                <w:lang w:eastAsia="en-ZA"/>
              </w:rPr>
              <w:t>5. .</w:t>
            </w:r>
            <w:r w:rsidR="007B457F" w:rsidRPr="00F66138">
              <w:rPr>
                <w:rFonts w:eastAsia="Times New Roman" w:cstheme="minorHAnsi"/>
                <w:color w:val="333333"/>
                <w:sz w:val="20"/>
                <w:szCs w:val="20"/>
                <w:lang w:eastAsia="en-ZA"/>
              </w:rPr>
              <w:t>Are</w:t>
            </w:r>
            <w:proofErr w:type="gramEnd"/>
            <w:r w:rsidR="007B457F" w:rsidRPr="00F66138">
              <w:rPr>
                <w:rFonts w:eastAsia="Times New Roman" w:cstheme="minorHAnsi"/>
                <w:color w:val="333333"/>
                <w:sz w:val="20"/>
                <w:szCs w:val="20"/>
                <w:lang w:eastAsia="en-ZA"/>
              </w:rPr>
              <w:t xml:space="preserve"> there restricted points of entrance and exit that force people to be in close proximity and/or pass through high-touch areas</w:t>
            </w:r>
            <w:r w:rsidR="00B128E7" w:rsidRPr="00F66138">
              <w:rPr>
                <w:rFonts w:eastAsia="Times New Roman" w:cstheme="minorHAnsi"/>
                <w:color w:val="333333"/>
                <w:sz w:val="20"/>
                <w:szCs w:val="20"/>
                <w:lang w:eastAsia="en-ZA"/>
              </w:rPr>
              <w:t>?</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C1AAED" w14:textId="55D6BE7B" w:rsidR="007B457F" w:rsidRPr="004A446A" w:rsidRDefault="00E84D64" w:rsidP="004333C5">
            <w:pPr>
              <w:spacing w:after="0"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4.</w:t>
            </w:r>
            <w:r w:rsidR="007B457F" w:rsidRPr="004A446A">
              <w:rPr>
                <w:rFonts w:eastAsia="Times New Roman" w:cstheme="minorHAnsi"/>
                <w:color w:val="333333"/>
                <w:sz w:val="20"/>
                <w:szCs w:val="20"/>
                <w:lang w:eastAsia="en-ZA"/>
              </w:rPr>
              <w:t>Crowding and lines at bottlenecks can put employees/clients at increased risk of exposure to respiratory droplets. High-touch surfaces can also be contaminated and increase the risk of transmission.</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A33F97"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0D7A75" w:rsidRPr="004A446A" w14:paraId="11814B3C" w14:textId="77777777" w:rsidTr="004333C5">
        <w:tc>
          <w:tcPr>
            <w:tcW w:w="2410"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970A2E" w14:textId="4D6FCB00" w:rsidR="007B457F" w:rsidRPr="004A446A" w:rsidRDefault="007B457F" w:rsidP="00B145F5">
            <w:pPr>
              <w:pStyle w:val="ListParagraph"/>
              <w:numPr>
                <w:ilvl w:val="0"/>
                <w:numId w:val="23"/>
              </w:numPr>
              <w:spacing w:after="0"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Environmental cleaning</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6E6E09" w14:textId="65F84298" w:rsidR="007B457F" w:rsidRPr="004A446A" w:rsidRDefault="007B457F" w:rsidP="00B145F5">
            <w:pPr>
              <w:pStyle w:val="ListParagraph"/>
              <w:numPr>
                <w:ilvl w:val="0"/>
                <w:numId w:val="41"/>
              </w:numPr>
              <w:spacing w:after="0"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Does your workplace and business have existing environmental cleaning procedures and protocols? </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803B9D" w14:textId="0111145A" w:rsidR="007B457F" w:rsidRPr="004A446A" w:rsidRDefault="00E84D64" w:rsidP="00F27004">
            <w:pPr>
              <w:spacing w:after="0" w:line="360" w:lineRule="auto"/>
              <w:ind w:left="344" w:hanging="34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1. </w:t>
            </w:r>
            <w:r w:rsidR="007B457F" w:rsidRPr="004A446A">
              <w:rPr>
                <w:rFonts w:eastAsia="Times New Roman" w:cstheme="minorHAnsi"/>
                <w:color w:val="333333"/>
                <w:sz w:val="20"/>
                <w:szCs w:val="20"/>
                <w:lang w:eastAsia="en-ZA"/>
              </w:rPr>
              <w:t>Routine cleaning of frequently used surfaces and objects help to prevent the transmission of COVID-19 in order to mitigate the risk of people becoming infected through self-inoculation after touching contaminated surfaces.  The virus that causes COVID-19 has the potential to survive in the environment for up to several days.</w:t>
            </w:r>
            <w:r w:rsidR="00B128E7" w:rsidRPr="004A446A">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Cleaning,</w:t>
            </w:r>
            <w:r w:rsidR="00B128E7" w:rsidRPr="004A446A">
              <w:rPr>
                <w:rFonts w:eastAsia="Times New Roman" w:cstheme="minorHAnsi"/>
                <w:color w:val="333333"/>
                <w:sz w:val="20"/>
                <w:szCs w:val="20"/>
                <w:lang w:eastAsia="en-ZA"/>
              </w:rPr>
              <w:t xml:space="preserve"> </w:t>
            </w:r>
            <w:r w:rsidR="007B457F" w:rsidRPr="004A446A">
              <w:rPr>
                <w:rFonts w:eastAsia="Times New Roman" w:cstheme="minorHAnsi"/>
                <w:color w:val="333333"/>
                <w:sz w:val="20"/>
                <w:szCs w:val="20"/>
                <w:lang w:eastAsia="en-ZA"/>
              </w:rPr>
              <w:t>particularly of frequently touched surfaces, can kill the virus, making it no longer possible to infect people. </w:t>
            </w:r>
          </w:p>
        </w:tc>
        <w:tc>
          <w:tcPr>
            <w:tcW w:w="3401"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A2AADB" w14:textId="206F11DA" w:rsidR="007B457F" w:rsidRPr="004A446A" w:rsidRDefault="007B457F" w:rsidP="00F27004">
            <w:pPr>
              <w:pStyle w:val="ListParagraph"/>
              <w:numPr>
                <w:ilvl w:val="0"/>
                <w:numId w:val="38"/>
              </w:numPr>
              <w:tabs>
                <w:tab w:val="left" w:pos="363"/>
              </w:tabs>
              <w:spacing w:before="100" w:beforeAutospacing="1" w:after="100" w:afterAutospacing="1" w:line="360" w:lineRule="auto"/>
              <w:ind w:left="346"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 xml:space="preserve">Enhance your environmental cleaning procedures and protocols with a special attention to high-touch surfaces and object (e.g., phones, </w:t>
            </w:r>
            <w:r w:rsidR="004364E9" w:rsidRPr="004A446A">
              <w:rPr>
                <w:rFonts w:eastAsia="Times New Roman" w:cstheme="minorHAnsi"/>
                <w:color w:val="333333"/>
                <w:sz w:val="20"/>
                <w:szCs w:val="20"/>
                <w:lang w:eastAsia="en-ZA"/>
              </w:rPr>
              <w:t>car door handles</w:t>
            </w:r>
            <w:r w:rsidRPr="004A446A">
              <w:rPr>
                <w:rFonts w:eastAsia="Times New Roman" w:cstheme="minorHAnsi"/>
                <w:color w:val="333333"/>
                <w:sz w:val="20"/>
                <w:szCs w:val="20"/>
                <w:lang w:eastAsia="en-ZA"/>
              </w:rPr>
              <w:t>, computers, desks, tables, kitchens, washrooms, customer service counters).</w:t>
            </w:r>
          </w:p>
        </w:tc>
      </w:tr>
      <w:tr w:rsidR="000D7A75" w:rsidRPr="004A446A" w14:paraId="6B6150C6" w14:textId="77777777" w:rsidTr="004333C5">
        <w:tc>
          <w:tcPr>
            <w:tcW w:w="241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82FEEB3" w14:textId="77777777" w:rsidR="007B457F" w:rsidRPr="004A446A" w:rsidRDefault="007B457F" w:rsidP="00B145F5">
            <w:pPr>
              <w:spacing w:after="0" w:line="360" w:lineRule="auto"/>
              <w:jc w:val="both"/>
              <w:rPr>
                <w:rFonts w:eastAsia="Times New Roman" w:cstheme="minorHAnsi"/>
                <w:color w:val="333333"/>
                <w:sz w:val="20"/>
                <w:szCs w:val="20"/>
                <w:lang w:eastAsia="en-ZA"/>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E521D1" w14:textId="5B3766F1" w:rsidR="007B457F" w:rsidRPr="004A446A" w:rsidRDefault="007B457F" w:rsidP="00B145F5">
            <w:pPr>
              <w:pStyle w:val="ListParagraph"/>
              <w:numPr>
                <w:ilvl w:val="1"/>
                <w:numId w:val="9"/>
              </w:numPr>
              <w:spacing w:after="0" w:line="360" w:lineRule="auto"/>
              <w:ind w:left="739" w:hanging="283"/>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Will high-touch surfaces be cleaned and disinfected frequently?</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4F3221" w14:textId="7C11C0E1" w:rsidR="007B457F" w:rsidRPr="004A446A" w:rsidRDefault="00E84D64" w:rsidP="00F27004">
            <w:pPr>
              <w:spacing w:after="0" w:line="360" w:lineRule="auto"/>
              <w:ind w:left="202" w:hanging="202"/>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2.</w:t>
            </w:r>
            <w:r w:rsidR="007B457F" w:rsidRPr="004A446A">
              <w:rPr>
                <w:rFonts w:eastAsia="Times New Roman" w:cstheme="minorHAnsi"/>
                <w:color w:val="333333"/>
                <w:sz w:val="20"/>
                <w:szCs w:val="20"/>
                <w:lang w:eastAsia="en-ZA"/>
              </w:rPr>
              <w:t xml:space="preserve">High-touch surfaces can be contaminated and increase the risk of transmission. The virus that causes COVID-19 may live on surfaces for a few hours or up to a few days. It can be killed with store bought disinfectants (link to environmental cleaning Fact sheet). The frequency (i.e., </w:t>
            </w:r>
            <w:r w:rsidR="007B457F" w:rsidRPr="004A446A">
              <w:rPr>
                <w:rFonts w:eastAsia="Times New Roman" w:cstheme="minorHAnsi"/>
                <w:color w:val="333333"/>
                <w:sz w:val="20"/>
                <w:szCs w:val="20"/>
                <w:lang w:eastAsia="en-ZA"/>
              </w:rPr>
              <w:lastRenderedPageBreak/>
              <w:t>one contact versus multiple contacts) and duration (i.e., transient contact versus prolonged contact) of exposure to high-touch surfaces and objects could potentially increase the risk of contamination.</w:t>
            </w:r>
          </w:p>
        </w:tc>
        <w:tc>
          <w:tcPr>
            <w:tcW w:w="340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B1F718" w14:textId="77777777" w:rsidR="007B457F" w:rsidRPr="004A446A" w:rsidRDefault="007B457F" w:rsidP="004333C5">
            <w:pPr>
              <w:spacing w:after="0" w:line="360" w:lineRule="auto"/>
              <w:jc w:val="both"/>
              <w:rPr>
                <w:rFonts w:eastAsia="Times New Roman" w:cstheme="minorHAnsi"/>
                <w:color w:val="333333"/>
                <w:sz w:val="20"/>
                <w:szCs w:val="20"/>
                <w:lang w:eastAsia="en-ZA"/>
              </w:rPr>
            </w:pPr>
          </w:p>
        </w:tc>
      </w:tr>
      <w:tr w:rsidR="003F12AE" w:rsidRPr="004A446A" w14:paraId="56DDF856" w14:textId="77777777" w:rsidTr="004333C5">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649BD7" w14:textId="3B1E694A" w:rsidR="007B457F" w:rsidRPr="004A446A" w:rsidRDefault="007B457F" w:rsidP="00B145F5">
            <w:pPr>
              <w:pStyle w:val="ListParagraph"/>
              <w:numPr>
                <w:ilvl w:val="0"/>
                <w:numId w:val="9"/>
              </w:numPr>
              <w:spacing w:after="0" w:line="360" w:lineRule="auto"/>
              <w:jc w:val="both"/>
              <w:rPr>
                <w:rFonts w:eastAsia="Times New Roman" w:cstheme="minorHAnsi"/>
                <w:b/>
                <w:bCs/>
                <w:color w:val="333333"/>
                <w:sz w:val="20"/>
                <w:szCs w:val="20"/>
                <w:lang w:eastAsia="en-ZA"/>
              </w:rPr>
            </w:pPr>
            <w:r w:rsidRPr="004A446A">
              <w:rPr>
                <w:rFonts w:eastAsia="Times New Roman" w:cstheme="minorHAnsi"/>
                <w:b/>
                <w:bCs/>
                <w:color w:val="333333"/>
                <w:sz w:val="20"/>
                <w:szCs w:val="20"/>
                <w:lang w:eastAsia="en-ZA"/>
              </w:rPr>
              <w:t>Occupational Health and Safety</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BB4DC4" w14:textId="52CC433A" w:rsidR="007B457F" w:rsidRPr="004A446A" w:rsidRDefault="007B457F" w:rsidP="00B145F5">
            <w:pPr>
              <w:pStyle w:val="ListParagraph"/>
              <w:numPr>
                <w:ilvl w:val="0"/>
                <w:numId w:val="17"/>
              </w:numPr>
              <w:spacing w:after="0" w:line="360" w:lineRule="auto"/>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Do your employees have access to Occupational Health and Safety services on site? How will symptomatic individuals in the workplace/business setting be handled? How will contacts be handled?</w:t>
            </w: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A316B2" w14:textId="53B0D72F" w:rsidR="007B457F" w:rsidRPr="004A446A" w:rsidRDefault="007B457F" w:rsidP="00F27004">
            <w:pPr>
              <w:pStyle w:val="ListParagraph"/>
              <w:numPr>
                <w:ilvl w:val="0"/>
                <w:numId w:val="39"/>
              </w:numPr>
              <w:spacing w:after="0" w:line="360" w:lineRule="auto"/>
              <w:ind w:left="202" w:hanging="267"/>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Although screening may not identify all individuals infected with COVID-19 in the workplace/business, occupational health and safety professionals may be able to quickly and safely identify and isolate symptomatic individuals in the workplace.</w:t>
            </w:r>
          </w:p>
        </w:tc>
        <w:tc>
          <w:tcPr>
            <w:tcW w:w="34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B8FC6B" w14:textId="5678AD6B" w:rsidR="007B457F" w:rsidRPr="004A446A" w:rsidRDefault="00E84D64" w:rsidP="00F27004">
            <w:pPr>
              <w:spacing w:before="100" w:beforeAutospacing="1" w:after="100" w:afterAutospacing="1" w:line="360" w:lineRule="auto"/>
              <w:ind w:left="346"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1. P</w:t>
            </w:r>
            <w:r w:rsidR="007B457F" w:rsidRPr="004A446A">
              <w:rPr>
                <w:rFonts w:eastAsia="Times New Roman" w:cstheme="minorHAnsi"/>
                <w:color w:val="333333"/>
                <w:sz w:val="20"/>
                <w:szCs w:val="20"/>
                <w:lang w:eastAsia="en-ZA"/>
              </w:rPr>
              <w:t>lan for rapid isolation of a symptomatic employee;</w:t>
            </w:r>
          </w:p>
          <w:p w14:paraId="233F84FF" w14:textId="487AEA31" w:rsidR="007B457F" w:rsidRPr="004A446A" w:rsidRDefault="007B457F" w:rsidP="00F27004">
            <w:pPr>
              <w:pStyle w:val="ListParagraph"/>
              <w:numPr>
                <w:ilvl w:val="0"/>
                <w:numId w:val="39"/>
              </w:numPr>
              <w:spacing w:before="100" w:beforeAutospacing="1" w:after="100" w:afterAutospacing="1" w:line="360" w:lineRule="auto"/>
              <w:ind w:left="346" w:hanging="284"/>
              <w:jc w:val="both"/>
              <w:rPr>
                <w:rFonts w:eastAsia="Times New Roman" w:cstheme="minorHAnsi"/>
                <w:color w:val="333333"/>
                <w:sz w:val="20"/>
                <w:szCs w:val="20"/>
                <w:lang w:eastAsia="en-ZA"/>
              </w:rPr>
            </w:pPr>
            <w:r w:rsidRPr="004A446A">
              <w:rPr>
                <w:rFonts w:eastAsia="Times New Roman" w:cstheme="minorHAnsi"/>
                <w:color w:val="333333"/>
                <w:sz w:val="20"/>
                <w:szCs w:val="20"/>
                <w:lang w:eastAsia="en-ZA"/>
              </w:rPr>
              <w:t>Identify an area where employees/clients can be isolated if they become ill at the workplace.</w:t>
            </w:r>
          </w:p>
        </w:tc>
      </w:tr>
    </w:tbl>
    <w:p w14:paraId="5EC7EF30" w14:textId="29879427" w:rsidR="00855EF1" w:rsidRPr="004A446A" w:rsidRDefault="00855EF1" w:rsidP="00B145F5">
      <w:pPr>
        <w:spacing w:line="360" w:lineRule="auto"/>
        <w:ind w:right="-424"/>
        <w:jc w:val="both"/>
        <w:rPr>
          <w:rFonts w:cstheme="minorHAnsi"/>
          <w:sz w:val="20"/>
          <w:szCs w:val="20"/>
        </w:rPr>
      </w:pPr>
    </w:p>
    <w:p w14:paraId="514B5BEE" w14:textId="559042CA" w:rsidR="007D4806" w:rsidRPr="004A446A" w:rsidRDefault="004333C5" w:rsidP="00B145F5">
      <w:pPr>
        <w:spacing w:line="360" w:lineRule="auto"/>
        <w:ind w:right="-424"/>
        <w:jc w:val="both"/>
        <w:rPr>
          <w:rFonts w:cstheme="minorHAnsi"/>
          <w:sz w:val="20"/>
          <w:szCs w:val="20"/>
        </w:rPr>
      </w:pPr>
      <w:r>
        <w:rPr>
          <w:rFonts w:cstheme="minorHAnsi"/>
          <w:sz w:val="20"/>
          <w:szCs w:val="20"/>
        </w:rPr>
        <w:t xml:space="preserve">This </w:t>
      </w:r>
      <w:r w:rsidR="000E4198">
        <w:rPr>
          <w:rFonts w:cstheme="minorHAnsi"/>
          <w:sz w:val="20"/>
          <w:szCs w:val="20"/>
        </w:rPr>
        <w:t>document</w:t>
      </w:r>
      <w:r>
        <w:rPr>
          <w:rFonts w:cstheme="minorHAnsi"/>
          <w:sz w:val="20"/>
          <w:szCs w:val="20"/>
        </w:rPr>
        <w:t xml:space="preserve"> is intended to provide </w:t>
      </w:r>
      <w:r w:rsidR="000E4198">
        <w:rPr>
          <w:rFonts w:cstheme="minorHAnsi"/>
          <w:sz w:val="20"/>
          <w:szCs w:val="20"/>
        </w:rPr>
        <w:t xml:space="preserve">guidance to businesses </w:t>
      </w:r>
      <w:r w:rsidR="00A30A50">
        <w:rPr>
          <w:rFonts w:cstheme="minorHAnsi"/>
          <w:sz w:val="20"/>
          <w:szCs w:val="20"/>
        </w:rPr>
        <w:t>which</w:t>
      </w:r>
      <w:r>
        <w:rPr>
          <w:rFonts w:cstheme="minorHAnsi"/>
          <w:sz w:val="20"/>
          <w:szCs w:val="20"/>
        </w:rPr>
        <w:t xml:space="preserve"> deliver </w:t>
      </w:r>
      <w:r w:rsidR="00A30A50">
        <w:rPr>
          <w:rFonts w:cstheme="minorHAnsi"/>
          <w:sz w:val="20"/>
          <w:szCs w:val="20"/>
        </w:rPr>
        <w:t>“</w:t>
      </w:r>
      <w:r>
        <w:rPr>
          <w:rFonts w:cstheme="minorHAnsi"/>
          <w:sz w:val="20"/>
          <w:szCs w:val="20"/>
        </w:rPr>
        <w:t>Essential Services</w:t>
      </w:r>
      <w:r w:rsidR="00A30A50">
        <w:rPr>
          <w:rFonts w:cstheme="minorHAnsi"/>
          <w:sz w:val="20"/>
          <w:szCs w:val="20"/>
        </w:rPr>
        <w:t>”</w:t>
      </w:r>
      <w:r>
        <w:rPr>
          <w:rFonts w:cstheme="minorHAnsi"/>
          <w:sz w:val="20"/>
          <w:szCs w:val="20"/>
        </w:rPr>
        <w:t xml:space="preserve"> during the COVID 19 Lockdown period, as contemplated by the regulations to the Disaster Management Act. Essential Services </w:t>
      </w:r>
      <w:r w:rsidR="000E4198">
        <w:rPr>
          <w:rFonts w:cstheme="minorHAnsi"/>
          <w:sz w:val="20"/>
          <w:szCs w:val="20"/>
        </w:rPr>
        <w:t>p</w:t>
      </w:r>
      <w:r>
        <w:rPr>
          <w:rFonts w:cstheme="minorHAnsi"/>
          <w:sz w:val="20"/>
          <w:szCs w:val="20"/>
        </w:rPr>
        <w:t>roviders</w:t>
      </w:r>
      <w:r w:rsidR="000E4198">
        <w:rPr>
          <w:rFonts w:cstheme="minorHAnsi"/>
          <w:sz w:val="20"/>
          <w:szCs w:val="20"/>
        </w:rPr>
        <w:t xml:space="preserve"> (ESP’s)</w:t>
      </w:r>
      <w:r>
        <w:rPr>
          <w:rFonts w:cstheme="minorHAnsi"/>
          <w:sz w:val="20"/>
          <w:szCs w:val="20"/>
        </w:rPr>
        <w:t xml:space="preserve"> trading over this period are encourage</w:t>
      </w:r>
      <w:bookmarkStart w:id="0" w:name="_GoBack"/>
      <w:bookmarkEnd w:id="0"/>
      <w:r>
        <w:rPr>
          <w:rFonts w:cstheme="minorHAnsi"/>
          <w:sz w:val="20"/>
          <w:szCs w:val="20"/>
        </w:rPr>
        <w:t xml:space="preserve">d to undertake this risk assessment for relevant categories </w:t>
      </w:r>
      <w:r w:rsidR="00A30A50">
        <w:rPr>
          <w:rFonts w:cstheme="minorHAnsi"/>
          <w:sz w:val="20"/>
          <w:szCs w:val="20"/>
        </w:rPr>
        <w:t xml:space="preserve">which will enable then to identify and </w:t>
      </w:r>
      <w:r>
        <w:rPr>
          <w:rFonts w:cstheme="minorHAnsi"/>
          <w:sz w:val="20"/>
          <w:szCs w:val="20"/>
        </w:rPr>
        <w:t>implement the appropriate risk mitigation strategies. This will</w:t>
      </w:r>
      <w:r w:rsidR="00A30A50">
        <w:rPr>
          <w:rFonts w:cstheme="minorHAnsi"/>
          <w:sz w:val="20"/>
          <w:szCs w:val="20"/>
        </w:rPr>
        <w:t xml:space="preserve"> in turn</w:t>
      </w:r>
      <w:r>
        <w:rPr>
          <w:rFonts w:cstheme="minorHAnsi"/>
          <w:sz w:val="20"/>
          <w:szCs w:val="20"/>
        </w:rPr>
        <w:t xml:space="preserve"> assist ESP’s in identifying and </w:t>
      </w:r>
      <w:r w:rsidR="00A30A50">
        <w:rPr>
          <w:rFonts w:cstheme="minorHAnsi"/>
          <w:sz w:val="20"/>
          <w:szCs w:val="20"/>
        </w:rPr>
        <w:t>limiting</w:t>
      </w:r>
      <w:r>
        <w:rPr>
          <w:rFonts w:cstheme="minorHAnsi"/>
          <w:sz w:val="20"/>
          <w:szCs w:val="20"/>
        </w:rPr>
        <w:t xml:space="preserve"> their</w:t>
      </w:r>
      <w:r w:rsidR="00A30A50">
        <w:rPr>
          <w:rFonts w:cstheme="minorHAnsi"/>
          <w:sz w:val="20"/>
          <w:szCs w:val="20"/>
        </w:rPr>
        <w:t xml:space="preserve"> exposure and</w:t>
      </w:r>
      <w:r>
        <w:rPr>
          <w:rFonts w:cstheme="minorHAnsi"/>
          <w:sz w:val="20"/>
          <w:szCs w:val="20"/>
        </w:rPr>
        <w:t xml:space="preserve"> liabilities for damages, injury or harm</w:t>
      </w:r>
      <w:r w:rsidR="00A30A50">
        <w:rPr>
          <w:rFonts w:cstheme="minorHAnsi"/>
          <w:sz w:val="20"/>
          <w:szCs w:val="20"/>
        </w:rPr>
        <w:t xml:space="preserve"> claims made</w:t>
      </w:r>
      <w:r>
        <w:rPr>
          <w:rFonts w:cstheme="minorHAnsi"/>
          <w:sz w:val="20"/>
          <w:szCs w:val="20"/>
        </w:rPr>
        <w:t xml:space="preserve"> </w:t>
      </w:r>
      <w:r w:rsidR="00A30A50">
        <w:rPr>
          <w:rFonts w:cstheme="minorHAnsi"/>
          <w:sz w:val="20"/>
          <w:szCs w:val="20"/>
        </w:rPr>
        <w:t>by essential services workforces</w:t>
      </w:r>
      <w:r w:rsidR="000E4198">
        <w:rPr>
          <w:rFonts w:cstheme="minorHAnsi"/>
          <w:sz w:val="20"/>
          <w:szCs w:val="20"/>
        </w:rPr>
        <w:t xml:space="preserve">, </w:t>
      </w:r>
      <w:r w:rsidR="00A30A50">
        <w:rPr>
          <w:rFonts w:cstheme="minorHAnsi"/>
          <w:sz w:val="20"/>
          <w:szCs w:val="20"/>
        </w:rPr>
        <w:t xml:space="preserve">customers </w:t>
      </w:r>
      <w:r w:rsidR="000E4198">
        <w:rPr>
          <w:rFonts w:cstheme="minorHAnsi"/>
          <w:sz w:val="20"/>
          <w:szCs w:val="20"/>
        </w:rPr>
        <w:t xml:space="preserve">or </w:t>
      </w:r>
      <w:r w:rsidR="00A30A50">
        <w:rPr>
          <w:rFonts w:cstheme="minorHAnsi"/>
          <w:sz w:val="20"/>
          <w:szCs w:val="20"/>
        </w:rPr>
        <w:t xml:space="preserve">suppliers. </w:t>
      </w:r>
    </w:p>
    <w:p w14:paraId="0B917871" w14:textId="77777777" w:rsidR="00E83D06" w:rsidRPr="004A446A" w:rsidRDefault="00E83D06" w:rsidP="00B145F5">
      <w:pPr>
        <w:spacing w:line="360" w:lineRule="auto"/>
        <w:ind w:right="-424"/>
        <w:jc w:val="both"/>
        <w:rPr>
          <w:rFonts w:cstheme="minorHAnsi"/>
          <w:sz w:val="20"/>
          <w:szCs w:val="20"/>
        </w:rPr>
      </w:pPr>
    </w:p>
    <w:p w14:paraId="6379F190" w14:textId="3EA64428" w:rsidR="007D4806" w:rsidRPr="004A446A" w:rsidRDefault="007D4806" w:rsidP="00B145F5">
      <w:pPr>
        <w:spacing w:line="360" w:lineRule="auto"/>
        <w:ind w:right="-424"/>
        <w:jc w:val="both"/>
        <w:rPr>
          <w:rFonts w:cstheme="minorHAnsi"/>
          <w:sz w:val="20"/>
          <w:szCs w:val="20"/>
        </w:rPr>
      </w:pPr>
      <w:r w:rsidRPr="004A446A">
        <w:rPr>
          <w:rFonts w:cstheme="minorHAnsi"/>
          <w:sz w:val="20"/>
          <w:szCs w:val="20"/>
        </w:rPr>
        <w:t xml:space="preserve">O’Reilly Law Inc. is a corporate and commercial law firm providing quality legal solutions to </w:t>
      </w:r>
      <w:proofErr w:type="spellStart"/>
      <w:r w:rsidRPr="004A446A">
        <w:rPr>
          <w:rFonts w:cstheme="minorHAnsi"/>
          <w:sz w:val="20"/>
          <w:szCs w:val="20"/>
        </w:rPr>
        <w:t>Startups</w:t>
      </w:r>
      <w:proofErr w:type="spellEnd"/>
      <w:r w:rsidRPr="004A446A">
        <w:rPr>
          <w:rFonts w:cstheme="minorHAnsi"/>
          <w:sz w:val="20"/>
          <w:szCs w:val="20"/>
        </w:rPr>
        <w:t>, Entrepreneurs and High Growth Companies.</w:t>
      </w:r>
      <w:r w:rsidR="00E83D06" w:rsidRPr="004A446A">
        <w:rPr>
          <w:rFonts w:cstheme="minorHAnsi"/>
          <w:sz w:val="20"/>
          <w:szCs w:val="20"/>
        </w:rPr>
        <w:t xml:space="preserve"> </w:t>
      </w:r>
      <w:r w:rsidRPr="004A446A">
        <w:rPr>
          <w:rFonts w:cstheme="minorHAnsi"/>
          <w:sz w:val="20"/>
          <w:szCs w:val="20"/>
        </w:rPr>
        <w:t>O’Reilly Law Inc. Copyright 2020.</w:t>
      </w:r>
    </w:p>
    <w:sectPr w:rsidR="007D4806" w:rsidRPr="004A446A" w:rsidSect="000D7A75">
      <w:headerReference w:type="default" r:id="rId7"/>
      <w:footerReference w:type="default" r:id="rId8"/>
      <w:pgSz w:w="11906" w:h="16838"/>
      <w:pgMar w:top="22" w:right="24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0DD0" w14:textId="77777777" w:rsidR="00054F4D" w:rsidRDefault="00054F4D" w:rsidP="00855EF1">
      <w:pPr>
        <w:spacing w:after="0" w:line="240" w:lineRule="auto"/>
      </w:pPr>
      <w:r>
        <w:separator/>
      </w:r>
    </w:p>
  </w:endnote>
  <w:endnote w:type="continuationSeparator" w:id="0">
    <w:p w14:paraId="63E94D69" w14:textId="77777777" w:rsidR="00054F4D" w:rsidRDefault="00054F4D" w:rsidP="0085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8280" w14:textId="620F1C95" w:rsidR="007D4806" w:rsidRDefault="007D4806" w:rsidP="007D4806">
    <w:pPr>
      <w:pStyle w:val="Footer"/>
      <w:jc w:val="right"/>
    </w:pPr>
    <w:r>
      <w:rPr>
        <w:noProof/>
      </w:rPr>
      <w:drawing>
        <wp:inline distT="0" distB="0" distL="0" distR="0" wp14:anchorId="78C87B75" wp14:editId="44572A8C">
          <wp:extent cx="1686560" cy="433784"/>
          <wp:effectExtent l="0" t="0" r="889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783" cy="43667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E584" w14:textId="77777777" w:rsidR="00054F4D" w:rsidRDefault="00054F4D" w:rsidP="00855EF1">
      <w:pPr>
        <w:spacing w:after="0" w:line="240" w:lineRule="auto"/>
      </w:pPr>
      <w:r>
        <w:separator/>
      </w:r>
    </w:p>
  </w:footnote>
  <w:footnote w:type="continuationSeparator" w:id="0">
    <w:p w14:paraId="0ACCBE8F" w14:textId="77777777" w:rsidR="00054F4D" w:rsidRDefault="00054F4D" w:rsidP="0085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7D5F" w14:textId="73CBDD63" w:rsidR="007D4806" w:rsidRDefault="00E83D06" w:rsidP="007D4806">
    <w:pPr>
      <w:pStyle w:val="Header"/>
      <w:jc w:val="right"/>
    </w:pPr>
    <w:r>
      <w:rPr>
        <w:noProof/>
      </w:rPr>
      <w:drawing>
        <wp:inline distT="0" distB="0" distL="0" distR="0" wp14:anchorId="6EF91BB8" wp14:editId="78BFD953">
          <wp:extent cx="276225" cy="276225"/>
          <wp:effectExtent l="0" t="0" r="9525" b="9525"/>
          <wp:docPr id="29"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eilly_FB_Profile-Pic (1).jpg"/>
                  <pic:cNvPicPr/>
                </pic:nvPicPr>
                <pic:blipFill>
                  <a:blip r:embed="rId1">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CC1"/>
    <w:multiLevelType w:val="hybridMultilevel"/>
    <w:tmpl w:val="9124A3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8A0F62"/>
    <w:multiLevelType w:val="hybridMultilevel"/>
    <w:tmpl w:val="2FDA0F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497FED"/>
    <w:multiLevelType w:val="multilevel"/>
    <w:tmpl w:val="A37EB554"/>
    <w:lvl w:ilvl="0">
      <w:start w:val="1"/>
      <w:numFmt w:val="decimal"/>
      <w:lvlText w:val="%1."/>
      <w:lvlJc w:val="left"/>
      <w:pPr>
        <w:tabs>
          <w:tab w:val="num" w:pos="720"/>
        </w:tabs>
        <w:ind w:left="720" w:hanging="360"/>
      </w:pPr>
      <w:rPr>
        <w:rFonts w:asciiTheme="minorHAnsi" w:eastAsia="Times New Roman" w:hAnsiTheme="minorHAnsi" w:cstheme="minorHAnsi" w:hint="default"/>
        <w:sz w:val="20"/>
      </w:rPr>
    </w:lvl>
    <w:lvl w:ilvl="1">
      <w:start w:val="1"/>
      <w:numFmt w:val="decimal"/>
      <w:lvlText w:val="%2."/>
      <w:lvlJc w:val="left"/>
      <w:pPr>
        <w:ind w:left="1440" w:hanging="360"/>
      </w:pPr>
      <w:rPr>
        <w:rFonts w:asciiTheme="minorHAnsi" w:eastAsia="Times New Roman" w:hAnsiTheme="minorHAns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D285C"/>
    <w:multiLevelType w:val="multilevel"/>
    <w:tmpl w:val="70480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B5273C"/>
    <w:multiLevelType w:val="multilevel"/>
    <w:tmpl w:val="DCF2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4E4A"/>
    <w:multiLevelType w:val="hybridMultilevel"/>
    <w:tmpl w:val="A9DE2D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6A476A"/>
    <w:multiLevelType w:val="hybridMultilevel"/>
    <w:tmpl w:val="D1EA9B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3B2A4F"/>
    <w:multiLevelType w:val="multilevel"/>
    <w:tmpl w:val="B5D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33C42"/>
    <w:multiLevelType w:val="multilevel"/>
    <w:tmpl w:val="FD5A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B36"/>
    <w:multiLevelType w:val="hybridMultilevel"/>
    <w:tmpl w:val="4216C5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6D25EB"/>
    <w:multiLevelType w:val="hybridMultilevel"/>
    <w:tmpl w:val="385C99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AF2ACE"/>
    <w:multiLevelType w:val="multilevel"/>
    <w:tmpl w:val="D06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36D4D"/>
    <w:multiLevelType w:val="hybridMultilevel"/>
    <w:tmpl w:val="7ED433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000006"/>
    <w:multiLevelType w:val="multilevel"/>
    <w:tmpl w:val="46E4F350"/>
    <w:lvl w:ilvl="0">
      <w:start w:val="1"/>
      <w:numFmt w:val="decimal"/>
      <w:lvlText w:val="%1."/>
      <w:lvlJc w:val="left"/>
      <w:pPr>
        <w:tabs>
          <w:tab w:val="num" w:pos="720"/>
        </w:tabs>
        <w:ind w:left="720" w:hanging="360"/>
      </w:pPr>
      <w:rPr>
        <w:rFonts w:asciiTheme="minorHAnsi" w:eastAsia="Times New Roman" w:hAnsiTheme="minorHAnsi" w:cstheme="minorHAns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563B4"/>
    <w:multiLevelType w:val="multilevel"/>
    <w:tmpl w:val="72D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B7F6C"/>
    <w:multiLevelType w:val="hybridMultilevel"/>
    <w:tmpl w:val="40A2E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E057B8"/>
    <w:multiLevelType w:val="hybridMultilevel"/>
    <w:tmpl w:val="F64C4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98773B"/>
    <w:multiLevelType w:val="hybridMultilevel"/>
    <w:tmpl w:val="F05E09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164797"/>
    <w:multiLevelType w:val="hybridMultilevel"/>
    <w:tmpl w:val="896692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2A5B1C"/>
    <w:multiLevelType w:val="hybridMultilevel"/>
    <w:tmpl w:val="1A3CF91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F107ED"/>
    <w:multiLevelType w:val="hybridMultilevel"/>
    <w:tmpl w:val="7C8EB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C12BBC"/>
    <w:multiLevelType w:val="hybridMultilevel"/>
    <w:tmpl w:val="E95C0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7E345BB"/>
    <w:multiLevelType w:val="multilevel"/>
    <w:tmpl w:val="D03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E6173"/>
    <w:multiLevelType w:val="multilevel"/>
    <w:tmpl w:val="A84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F3BAC"/>
    <w:multiLevelType w:val="multilevel"/>
    <w:tmpl w:val="EAB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863B1"/>
    <w:multiLevelType w:val="hybridMultilevel"/>
    <w:tmpl w:val="88D603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C4035C"/>
    <w:multiLevelType w:val="hybridMultilevel"/>
    <w:tmpl w:val="5FE8AC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8286446"/>
    <w:multiLevelType w:val="multilevel"/>
    <w:tmpl w:val="48D0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C4BCB"/>
    <w:multiLevelType w:val="hybridMultilevel"/>
    <w:tmpl w:val="060A2C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3172FE"/>
    <w:multiLevelType w:val="hybridMultilevel"/>
    <w:tmpl w:val="0C9635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75774E5"/>
    <w:multiLevelType w:val="hybridMultilevel"/>
    <w:tmpl w:val="D46E0C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D86ADD"/>
    <w:multiLevelType w:val="multilevel"/>
    <w:tmpl w:val="D5A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B5C75"/>
    <w:multiLevelType w:val="hybridMultilevel"/>
    <w:tmpl w:val="965A6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08E5FDB"/>
    <w:multiLevelType w:val="multilevel"/>
    <w:tmpl w:val="27D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3467B"/>
    <w:multiLevelType w:val="hybridMultilevel"/>
    <w:tmpl w:val="581EF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8943CB6"/>
    <w:multiLevelType w:val="multilevel"/>
    <w:tmpl w:val="9F3C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90B18"/>
    <w:multiLevelType w:val="multilevel"/>
    <w:tmpl w:val="8A84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03864"/>
    <w:multiLevelType w:val="multilevel"/>
    <w:tmpl w:val="299E03A2"/>
    <w:lvl w:ilvl="0">
      <w:start w:val="1"/>
      <w:numFmt w:val="decimal"/>
      <w:lvlText w:val="%1."/>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91CF6"/>
    <w:multiLevelType w:val="multilevel"/>
    <w:tmpl w:val="2F123958"/>
    <w:lvl w:ilvl="0">
      <w:start w:val="1"/>
      <w:numFmt w:val="decimal"/>
      <w:lvlText w:val="%1."/>
      <w:lvlJc w:val="left"/>
      <w:pPr>
        <w:tabs>
          <w:tab w:val="num" w:pos="720"/>
        </w:tabs>
        <w:ind w:left="720" w:hanging="360"/>
      </w:pPr>
      <w:rPr>
        <w:rFonts w:asciiTheme="minorHAnsi" w:eastAsia="Times New Roman" w:hAnsiTheme="minorHAnsi" w:cstheme="minorHAns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95A6D"/>
    <w:multiLevelType w:val="multilevel"/>
    <w:tmpl w:val="A33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AD0BBA"/>
    <w:multiLevelType w:val="hybridMultilevel"/>
    <w:tmpl w:val="A9023B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4"/>
  </w:num>
  <w:num w:numId="3">
    <w:abstractNumId w:val="23"/>
  </w:num>
  <w:num w:numId="4">
    <w:abstractNumId w:val="8"/>
  </w:num>
  <w:num w:numId="5">
    <w:abstractNumId w:val="7"/>
  </w:num>
  <w:num w:numId="6">
    <w:abstractNumId w:val="31"/>
  </w:num>
  <w:num w:numId="7">
    <w:abstractNumId w:val="11"/>
  </w:num>
  <w:num w:numId="8">
    <w:abstractNumId w:val="2"/>
  </w:num>
  <w:num w:numId="9">
    <w:abstractNumId w:val="13"/>
  </w:num>
  <w:num w:numId="10">
    <w:abstractNumId w:val="35"/>
  </w:num>
  <w:num w:numId="11">
    <w:abstractNumId w:val="14"/>
  </w:num>
  <w:num w:numId="12">
    <w:abstractNumId w:val="36"/>
  </w:num>
  <w:num w:numId="13">
    <w:abstractNumId w:val="24"/>
  </w:num>
  <w:num w:numId="14">
    <w:abstractNumId w:val="33"/>
  </w:num>
  <w:num w:numId="15">
    <w:abstractNumId w:val="38"/>
  </w:num>
  <w:num w:numId="16">
    <w:abstractNumId w:val="27"/>
  </w:num>
  <w:num w:numId="17">
    <w:abstractNumId w:val="37"/>
  </w:num>
  <w:num w:numId="18">
    <w:abstractNumId w:val="22"/>
  </w:num>
  <w:num w:numId="19">
    <w:abstractNumId w:val="20"/>
  </w:num>
  <w:num w:numId="20">
    <w:abstractNumId w:val="15"/>
  </w:num>
  <w:num w:numId="21">
    <w:abstractNumId w:val="21"/>
  </w:num>
  <w:num w:numId="22">
    <w:abstractNumId w:val="6"/>
  </w:num>
  <w:num w:numId="23">
    <w:abstractNumId w:val="3"/>
  </w:num>
  <w:num w:numId="24">
    <w:abstractNumId w:val="19"/>
  </w:num>
  <w:num w:numId="25">
    <w:abstractNumId w:val="12"/>
  </w:num>
  <w:num w:numId="26">
    <w:abstractNumId w:val="18"/>
  </w:num>
  <w:num w:numId="27">
    <w:abstractNumId w:val="5"/>
  </w:num>
  <w:num w:numId="28">
    <w:abstractNumId w:val="9"/>
  </w:num>
  <w:num w:numId="29">
    <w:abstractNumId w:val="1"/>
  </w:num>
  <w:num w:numId="30">
    <w:abstractNumId w:val="28"/>
  </w:num>
  <w:num w:numId="31">
    <w:abstractNumId w:val="10"/>
  </w:num>
  <w:num w:numId="32">
    <w:abstractNumId w:val="25"/>
  </w:num>
  <w:num w:numId="33">
    <w:abstractNumId w:val="29"/>
  </w:num>
  <w:num w:numId="34">
    <w:abstractNumId w:val="34"/>
  </w:num>
  <w:num w:numId="35">
    <w:abstractNumId w:val="30"/>
  </w:num>
  <w:num w:numId="36">
    <w:abstractNumId w:val="40"/>
  </w:num>
  <w:num w:numId="37">
    <w:abstractNumId w:val="17"/>
  </w:num>
  <w:num w:numId="38">
    <w:abstractNumId w:val="32"/>
  </w:num>
  <w:num w:numId="39">
    <w:abstractNumId w:val="16"/>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F1"/>
    <w:rsid w:val="00054F4D"/>
    <w:rsid w:val="000D7A75"/>
    <w:rsid w:val="000E4198"/>
    <w:rsid w:val="001049CA"/>
    <w:rsid w:val="001F1AC1"/>
    <w:rsid w:val="00255F1E"/>
    <w:rsid w:val="00266D31"/>
    <w:rsid w:val="00293E9E"/>
    <w:rsid w:val="003652C1"/>
    <w:rsid w:val="003F12AE"/>
    <w:rsid w:val="004333C5"/>
    <w:rsid w:val="004364E9"/>
    <w:rsid w:val="004A446A"/>
    <w:rsid w:val="005071B7"/>
    <w:rsid w:val="007B457F"/>
    <w:rsid w:val="007D4806"/>
    <w:rsid w:val="00855EF1"/>
    <w:rsid w:val="009A1A5F"/>
    <w:rsid w:val="00A30A50"/>
    <w:rsid w:val="00A51285"/>
    <w:rsid w:val="00B128E7"/>
    <w:rsid w:val="00B145F5"/>
    <w:rsid w:val="00DE657D"/>
    <w:rsid w:val="00E83D06"/>
    <w:rsid w:val="00E84D64"/>
    <w:rsid w:val="00E92C92"/>
    <w:rsid w:val="00EF7139"/>
    <w:rsid w:val="00F27004"/>
    <w:rsid w:val="00F661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2463B"/>
  <w15:chartTrackingRefBased/>
  <w15:docId w15:val="{79AB9B47-FF58-486C-BF84-623C04D1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EF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55E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855EF1"/>
    <w:rPr>
      <w:color w:val="0000FF"/>
      <w:u w:val="single"/>
    </w:rPr>
  </w:style>
  <w:style w:type="paragraph" w:styleId="Header">
    <w:name w:val="header"/>
    <w:basedOn w:val="Normal"/>
    <w:link w:val="HeaderChar"/>
    <w:uiPriority w:val="99"/>
    <w:unhideWhenUsed/>
    <w:rsid w:val="0085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EF1"/>
  </w:style>
  <w:style w:type="paragraph" w:styleId="Footer">
    <w:name w:val="footer"/>
    <w:basedOn w:val="Normal"/>
    <w:link w:val="FooterChar"/>
    <w:uiPriority w:val="99"/>
    <w:unhideWhenUsed/>
    <w:rsid w:val="0085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EF1"/>
  </w:style>
  <w:style w:type="paragraph" w:styleId="ListParagraph">
    <w:name w:val="List Paragraph"/>
    <w:basedOn w:val="Normal"/>
    <w:uiPriority w:val="34"/>
    <w:qFormat/>
    <w:rsid w:val="00293E9E"/>
    <w:pPr>
      <w:ind w:left="720"/>
      <w:contextualSpacing/>
    </w:pPr>
  </w:style>
  <w:style w:type="paragraph" w:styleId="BalloonText">
    <w:name w:val="Balloon Text"/>
    <w:basedOn w:val="Normal"/>
    <w:link w:val="BalloonTextChar"/>
    <w:uiPriority w:val="99"/>
    <w:semiHidden/>
    <w:unhideWhenUsed/>
    <w:rsid w:val="007D4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806"/>
    <w:rPr>
      <w:rFonts w:ascii="Segoe UI" w:hAnsi="Segoe UI" w:cs="Segoe UI"/>
      <w:sz w:val="18"/>
      <w:szCs w:val="18"/>
    </w:rPr>
  </w:style>
  <w:style w:type="character" w:styleId="CommentReference">
    <w:name w:val="annotation reference"/>
    <w:basedOn w:val="DefaultParagraphFont"/>
    <w:uiPriority w:val="99"/>
    <w:semiHidden/>
    <w:unhideWhenUsed/>
    <w:rsid w:val="00E83D06"/>
    <w:rPr>
      <w:sz w:val="16"/>
      <w:szCs w:val="16"/>
    </w:rPr>
  </w:style>
  <w:style w:type="paragraph" w:styleId="CommentText">
    <w:name w:val="annotation text"/>
    <w:basedOn w:val="Normal"/>
    <w:link w:val="CommentTextChar"/>
    <w:uiPriority w:val="99"/>
    <w:semiHidden/>
    <w:unhideWhenUsed/>
    <w:rsid w:val="00E83D06"/>
    <w:pPr>
      <w:spacing w:line="240" w:lineRule="auto"/>
    </w:pPr>
    <w:rPr>
      <w:sz w:val="20"/>
      <w:szCs w:val="20"/>
    </w:rPr>
  </w:style>
  <w:style w:type="character" w:customStyle="1" w:styleId="CommentTextChar">
    <w:name w:val="Comment Text Char"/>
    <w:basedOn w:val="DefaultParagraphFont"/>
    <w:link w:val="CommentText"/>
    <w:uiPriority w:val="99"/>
    <w:semiHidden/>
    <w:rsid w:val="00E83D06"/>
    <w:rPr>
      <w:sz w:val="20"/>
      <w:szCs w:val="20"/>
    </w:rPr>
  </w:style>
  <w:style w:type="paragraph" w:styleId="CommentSubject">
    <w:name w:val="annotation subject"/>
    <w:basedOn w:val="CommentText"/>
    <w:next w:val="CommentText"/>
    <w:link w:val="CommentSubjectChar"/>
    <w:uiPriority w:val="99"/>
    <w:semiHidden/>
    <w:unhideWhenUsed/>
    <w:rsid w:val="00E83D06"/>
    <w:rPr>
      <w:b/>
      <w:bCs/>
    </w:rPr>
  </w:style>
  <w:style w:type="character" w:customStyle="1" w:styleId="CommentSubjectChar">
    <w:name w:val="Comment Subject Char"/>
    <w:basedOn w:val="CommentTextChar"/>
    <w:link w:val="CommentSubject"/>
    <w:uiPriority w:val="99"/>
    <w:semiHidden/>
    <w:rsid w:val="00E83D06"/>
    <w:rPr>
      <w:b/>
      <w:bCs/>
      <w:sz w:val="20"/>
      <w:szCs w:val="20"/>
    </w:rPr>
  </w:style>
  <w:style w:type="paragraph" w:styleId="Revision">
    <w:name w:val="Revision"/>
    <w:hidden/>
    <w:uiPriority w:val="99"/>
    <w:semiHidden/>
    <w:rsid w:val="000D7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5107">
      <w:bodyDiv w:val="1"/>
      <w:marLeft w:val="0"/>
      <w:marRight w:val="0"/>
      <w:marTop w:val="0"/>
      <w:marBottom w:val="0"/>
      <w:divBdr>
        <w:top w:val="none" w:sz="0" w:space="0" w:color="auto"/>
        <w:left w:val="none" w:sz="0" w:space="0" w:color="auto"/>
        <w:bottom w:val="none" w:sz="0" w:space="0" w:color="auto"/>
        <w:right w:val="none" w:sz="0" w:space="0" w:color="auto"/>
      </w:divBdr>
    </w:div>
    <w:div w:id="959071091">
      <w:bodyDiv w:val="1"/>
      <w:marLeft w:val="0"/>
      <w:marRight w:val="0"/>
      <w:marTop w:val="0"/>
      <w:marBottom w:val="0"/>
      <w:divBdr>
        <w:top w:val="none" w:sz="0" w:space="0" w:color="auto"/>
        <w:left w:val="none" w:sz="0" w:space="0" w:color="auto"/>
        <w:bottom w:val="none" w:sz="0" w:space="0" w:color="auto"/>
        <w:right w:val="none" w:sz="0" w:space="0" w:color="auto"/>
      </w:divBdr>
    </w:div>
    <w:div w:id="14429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Levor</dc:creator>
  <cp:keywords/>
  <dc:description/>
  <cp:lastModifiedBy>Monique Levor</cp:lastModifiedBy>
  <cp:revision>5</cp:revision>
  <cp:lastPrinted>2020-03-26T17:33:00Z</cp:lastPrinted>
  <dcterms:created xsi:type="dcterms:W3CDTF">2020-03-26T17:29:00Z</dcterms:created>
  <dcterms:modified xsi:type="dcterms:W3CDTF">2020-03-26T17:45:00Z</dcterms:modified>
</cp:coreProperties>
</file>